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C118A5">
        <w:rPr>
          <w:rFonts w:ascii="Times New Roman" w:hAnsi="Times New Roman" w:cs="Times New Roman"/>
          <w:bCs/>
          <w:color w:val="000000"/>
          <w:sz w:val="24"/>
          <w:szCs w:val="24"/>
          <w:lang w:val="it-IT"/>
        </w:rPr>
        <w:t>1047</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C5638">
        <w:rPr>
          <w:rFonts w:ascii="Times New Roman" w:hAnsi="Times New Roman" w:cs="Times New Roman"/>
          <w:bCs/>
          <w:color w:val="000000"/>
          <w:sz w:val="24"/>
          <w:szCs w:val="24"/>
          <w:lang w:val="sr-Latn-CS"/>
        </w:rPr>
        <w:t>18</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C118A5">
        <w:rPr>
          <w:rFonts w:ascii="Times New Roman" w:hAnsi="Times New Roman" w:cs="Times New Roman"/>
          <w:bCs/>
          <w:color w:val="000000"/>
          <w:sz w:val="24"/>
          <w:szCs w:val="24"/>
          <w:lang w:val="it-IT"/>
        </w:rPr>
        <w:t>05.04.</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3F2B1B">
      <w:pPr>
        <w:pStyle w:val="Heading1"/>
        <w:jc w:val="left"/>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5C5638" w:rsidP="007901D5">
      <w:pPr>
        <w:spacing w:after="0" w:line="240" w:lineRule="auto"/>
        <w:jc w:val="center"/>
        <w:rPr>
          <w:rFonts w:ascii="Times New Roman" w:hAnsi="Times New Roman" w:cs="Times New Roman"/>
          <w:b/>
          <w:color w:val="000000"/>
          <w:sz w:val="32"/>
          <w:szCs w:val="32"/>
          <w:lang w:val="it-IT"/>
        </w:rPr>
      </w:pPr>
      <w:r>
        <w:rPr>
          <w:rFonts w:ascii="Times New Roman" w:hAnsi="Times New Roman" w:cs="Times New Roman"/>
          <w:b/>
          <w:color w:val="000000"/>
          <w:sz w:val="32"/>
          <w:szCs w:val="32"/>
          <w:lang w:val="it-IT"/>
        </w:rPr>
        <w:t>ZA</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5C5638" w:rsidRPr="001C6486" w:rsidRDefault="005C5638" w:rsidP="005C5638">
      <w:pPr>
        <w:spacing w:after="0" w:line="240" w:lineRule="auto"/>
        <w:jc w:val="center"/>
        <w:rPr>
          <w:rFonts w:ascii="Times New Roman" w:hAnsi="Times New Roman" w:cs="Times New Roman"/>
          <w:b/>
          <w:bCs/>
          <w:color w:val="000000"/>
          <w:sz w:val="28"/>
          <w:szCs w:val="28"/>
          <w:lang w:val="sr-Latn-CS"/>
        </w:rPr>
      </w:pPr>
      <w:r w:rsidRPr="001C6486">
        <w:rPr>
          <w:rFonts w:ascii="Times New Roman" w:hAnsi="Times New Roman" w:cs="Times New Roman"/>
          <w:b/>
          <w:bCs/>
          <w:color w:val="000000"/>
          <w:sz w:val="28"/>
          <w:szCs w:val="28"/>
          <w:lang w:val="it-IT"/>
        </w:rPr>
        <w:t xml:space="preserve">NABAVKU </w:t>
      </w:r>
      <w:r>
        <w:rPr>
          <w:rFonts w:ascii="Times New Roman" w:hAnsi="Times New Roman" w:cs="Times New Roman"/>
          <w:b/>
          <w:bCs/>
          <w:color w:val="000000"/>
          <w:sz w:val="28"/>
          <w:szCs w:val="28"/>
          <w:lang w:val="it-IT"/>
        </w:rPr>
        <w:t xml:space="preserve">SPECIJALNOG MULTIFUNKCIONALNOG </w:t>
      </w:r>
      <w:r w:rsidRPr="001C6486">
        <w:rPr>
          <w:rFonts w:ascii="Times New Roman" w:hAnsi="Times New Roman" w:cs="Times New Roman"/>
          <w:b/>
          <w:bCs/>
          <w:color w:val="000000"/>
          <w:sz w:val="28"/>
          <w:szCs w:val="28"/>
          <w:lang w:val="it-IT"/>
        </w:rPr>
        <w:t>VATROGASNOG VOZILA</w:t>
      </w:r>
      <w:r>
        <w:rPr>
          <w:rFonts w:ascii="Times New Roman" w:hAnsi="Times New Roman" w:cs="Times New Roman"/>
          <w:b/>
          <w:bCs/>
          <w:color w:val="000000"/>
          <w:sz w:val="28"/>
          <w:szCs w:val="28"/>
          <w:lang w:val="it-IT"/>
        </w:rPr>
        <w:t xml:space="preserve"> ZA POTREBE SLUŽBE ZAŠTITE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B44B87" w:rsidRDefault="00304730">
      <w:pPr>
        <w:pStyle w:val="TOC1"/>
        <w:tabs>
          <w:tab w:val="right" w:leader="dot" w:pos="9062"/>
        </w:tabs>
        <w:rPr>
          <w:rFonts w:asciiTheme="minorHAnsi" w:eastAsiaTheme="minorEastAsia" w:hAnsiTheme="minorHAnsi" w:cstheme="minorBidi"/>
          <w:noProof/>
          <w:lang w:eastAsia="en-US"/>
        </w:rPr>
      </w:pPr>
      <w:r w:rsidRPr="00304730">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304730">
        <w:rPr>
          <w:rFonts w:ascii="Times New Roman" w:hAnsi="Times New Roman" w:cs="Times New Roman"/>
          <w:color w:val="000000"/>
          <w:sz w:val="24"/>
          <w:szCs w:val="24"/>
        </w:rPr>
        <w:fldChar w:fldCharType="separate"/>
      </w:r>
      <w:hyperlink w:anchor="_Toc509295579" w:history="1">
        <w:r w:rsidR="00B44B87" w:rsidRPr="00A50241">
          <w:rPr>
            <w:rStyle w:val="Hyperlink"/>
            <w:noProof/>
          </w:rPr>
          <w:t>POZIV ZA JAVNO NADMETANJE U OTVORENOM POSTUPKU JAVNE NABAVKE</w:t>
        </w:r>
        <w:r w:rsidR="00B44B87">
          <w:rPr>
            <w:noProof/>
            <w:webHidden/>
          </w:rPr>
          <w:tab/>
        </w:r>
        <w:r>
          <w:rPr>
            <w:noProof/>
            <w:webHidden/>
          </w:rPr>
          <w:fldChar w:fldCharType="begin"/>
        </w:r>
        <w:r w:rsidR="00B44B87">
          <w:rPr>
            <w:noProof/>
            <w:webHidden/>
          </w:rPr>
          <w:instrText xml:space="preserve"> PAGEREF _Toc509295579 \h </w:instrText>
        </w:r>
        <w:r>
          <w:rPr>
            <w:noProof/>
            <w:webHidden/>
          </w:rPr>
        </w:r>
        <w:r>
          <w:rPr>
            <w:noProof/>
            <w:webHidden/>
          </w:rPr>
          <w:fldChar w:fldCharType="separate"/>
        </w:r>
        <w:r w:rsidR="000A188A">
          <w:rPr>
            <w:noProof/>
            <w:webHidden/>
          </w:rPr>
          <w:t>3</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0" w:history="1">
        <w:r w:rsidR="00B44B87" w:rsidRPr="00A50241">
          <w:rPr>
            <w:rStyle w:val="Hyperlink"/>
            <w:noProof/>
          </w:rPr>
          <w:t>TEHNIČKE KARAKTERISTIKE ILI SPECIFIKACIJE PREDMETA JAVNE NABAVKE, ODNOSNO PREDMJER RADOVA</w:t>
        </w:r>
        <w:r w:rsidR="00B44B87">
          <w:rPr>
            <w:noProof/>
            <w:webHidden/>
          </w:rPr>
          <w:tab/>
        </w:r>
        <w:r>
          <w:rPr>
            <w:noProof/>
            <w:webHidden/>
          </w:rPr>
          <w:fldChar w:fldCharType="begin"/>
        </w:r>
        <w:r w:rsidR="00B44B87">
          <w:rPr>
            <w:noProof/>
            <w:webHidden/>
          </w:rPr>
          <w:instrText xml:space="preserve"> PAGEREF _Toc509295580 \h </w:instrText>
        </w:r>
        <w:r>
          <w:rPr>
            <w:noProof/>
            <w:webHidden/>
          </w:rPr>
        </w:r>
        <w:r>
          <w:rPr>
            <w:noProof/>
            <w:webHidden/>
          </w:rPr>
          <w:fldChar w:fldCharType="separate"/>
        </w:r>
        <w:r w:rsidR="000A188A">
          <w:rPr>
            <w:noProof/>
            <w:webHidden/>
          </w:rPr>
          <w:t>6</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1" w:history="1">
        <w:r w:rsidR="00B44B87" w:rsidRPr="00A50241">
          <w:rPr>
            <w:rStyle w:val="Hyperlink"/>
            <w:noProof/>
          </w:rPr>
          <w:t>IZJAVA NARUČIOCA DA ĆE UREDNO IZMIRIVATI OBAVEZE PREMA IZABRANOM PONUĐAČU</w:t>
        </w:r>
        <w:r w:rsidR="00B44B87">
          <w:rPr>
            <w:noProof/>
            <w:webHidden/>
          </w:rPr>
          <w:tab/>
        </w:r>
        <w:r>
          <w:rPr>
            <w:noProof/>
            <w:webHidden/>
          </w:rPr>
          <w:fldChar w:fldCharType="begin"/>
        </w:r>
        <w:r w:rsidR="00B44B87">
          <w:rPr>
            <w:noProof/>
            <w:webHidden/>
          </w:rPr>
          <w:instrText xml:space="preserve"> PAGEREF _Toc509295581 \h </w:instrText>
        </w:r>
        <w:r>
          <w:rPr>
            <w:noProof/>
            <w:webHidden/>
          </w:rPr>
        </w:r>
        <w:r>
          <w:rPr>
            <w:noProof/>
            <w:webHidden/>
          </w:rPr>
          <w:fldChar w:fldCharType="separate"/>
        </w:r>
        <w:r w:rsidR="000A188A">
          <w:rPr>
            <w:noProof/>
            <w:webHidden/>
          </w:rPr>
          <w:t>9</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2" w:history="1">
        <w:r w:rsidR="00B44B87" w:rsidRPr="00A50241">
          <w:rPr>
            <w:rStyle w:val="Hyperlink"/>
            <w:noProof/>
          </w:rPr>
          <w:t xml:space="preserve">IZJAVA NARUČIOCA (OVLAŠĆENO LICE, SLUŽBENIK ZA JAVNE NABAVKE I LICA KOJA SU UČESTVOVALA U PLANIRANJU JAVNE NABAVKE) O NEPOSTOJANJU SUKOBA INTERESA </w:t>
        </w:r>
        <w:r w:rsidR="00B44B87">
          <w:rPr>
            <w:noProof/>
            <w:webHidden/>
          </w:rPr>
          <w:tab/>
        </w:r>
        <w:r>
          <w:rPr>
            <w:noProof/>
            <w:webHidden/>
          </w:rPr>
          <w:fldChar w:fldCharType="begin"/>
        </w:r>
        <w:r w:rsidR="00B44B87">
          <w:rPr>
            <w:noProof/>
            <w:webHidden/>
          </w:rPr>
          <w:instrText xml:space="preserve"> PAGEREF _Toc509295582 \h </w:instrText>
        </w:r>
        <w:r>
          <w:rPr>
            <w:noProof/>
            <w:webHidden/>
          </w:rPr>
        </w:r>
        <w:r>
          <w:rPr>
            <w:noProof/>
            <w:webHidden/>
          </w:rPr>
          <w:fldChar w:fldCharType="separate"/>
        </w:r>
        <w:r w:rsidR="000A188A">
          <w:rPr>
            <w:noProof/>
            <w:webHidden/>
          </w:rPr>
          <w:t>10</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3" w:history="1">
        <w:r w:rsidR="00B44B87" w:rsidRPr="00A50241">
          <w:rPr>
            <w:rStyle w:val="Hyperlink"/>
            <w:noProof/>
          </w:rPr>
          <w:t>IZJAVA NARUČIOCA (ČLANOVA KOMISIJE ZA OTVARANJE I VREDNOVANJE PONUDE I LICA KOJA SU UČESTVOVALA U PRIPREMANJU TENDERSKE DOKUMENTACIJE) O NEPOSTOJANJU SUKOBA INTERESA</w:t>
        </w:r>
        <w:r w:rsidR="00B44B87">
          <w:rPr>
            <w:noProof/>
            <w:webHidden/>
          </w:rPr>
          <w:tab/>
        </w:r>
        <w:r>
          <w:rPr>
            <w:noProof/>
            <w:webHidden/>
          </w:rPr>
          <w:fldChar w:fldCharType="begin"/>
        </w:r>
        <w:r w:rsidR="00B44B87">
          <w:rPr>
            <w:noProof/>
            <w:webHidden/>
          </w:rPr>
          <w:instrText xml:space="preserve"> PAGEREF _Toc509295583 \h </w:instrText>
        </w:r>
        <w:r>
          <w:rPr>
            <w:noProof/>
            <w:webHidden/>
          </w:rPr>
        </w:r>
        <w:r>
          <w:rPr>
            <w:noProof/>
            <w:webHidden/>
          </w:rPr>
          <w:fldChar w:fldCharType="separate"/>
        </w:r>
        <w:r w:rsidR="000A188A">
          <w:rPr>
            <w:noProof/>
            <w:webHidden/>
          </w:rPr>
          <w:t>11</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4" w:history="1">
        <w:r w:rsidR="00B44B87" w:rsidRPr="00A50241">
          <w:rPr>
            <w:rStyle w:val="Hyperlink"/>
            <w:noProof/>
          </w:rPr>
          <w:t>METODOLOGIJA NAČINA VREDNOVANJA PONUDA PO KRITERIJUMU I PODKRITERIJUMIMA</w:t>
        </w:r>
        <w:r w:rsidR="00B44B87">
          <w:rPr>
            <w:noProof/>
            <w:webHidden/>
          </w:rPr>
          <w:tab/>
        </w:r>
        <w:r>
          <w:rPr>
            <w:noProof/>
            <w:webHidden/>
          </w:rPr>
          <w:fldChar w:fldCharType="begin"/>
        </w:r>
        <w:r w:rsidR="00B44B87">
          <w:rPr>
            <w:noProof/>
            <w:webHidden/>
          </w:rPr>
          <w:instrText xml:space="preserve"> PAGEREF _Toc509295584 \h </w:instrText>
        </w:r>
        <w:r>
          <w:rPr>
            <w:noProof/>
            <w:webHidden/>
          </w:rPr>
        </w:r>
        <w:r>
          <w:rPr>
            <w:noProof/>
            <w:webHidden/>
          </w:rPr>
          <w:fldChar w:fldCharType="separate"/>
        </w:r>
        <w:r w:rsidR="000A188A">
          <w:rPr>
            <w:noProof/>
            <w:webHidden/>
          </w:rPr>
          <w:t>12</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5" w:history="1">
        <w:r w:rsidR="00B44B87" w:rsidRPr="00A50241">
          <w:rPr>
            <w:rStyle w:val="Hyperlink"/>
            <w:noProof/>
          </w:rPr>
          <w:t>OBRAZAC PONUDE SA OBRASCIMA KOJE PRIPREMA PONUĐAČ</w:t>
        </w:r>
        <w:r w:rsidR="00B44B87">
          <w:rPr>
            <w:noProof/>
            <w:webHidden/>
          </w:rPr>
          <w:tab/>
        </w:r>
        <w:r>
          <w:rPr>
            <w:noProof/>
            <w:webHidden/>
          </w:rPr>
          <w:fldChar w:fldCharType="begin"/>
        </w:r>
        <w:r w:rsidR="00B44B87">
          <w:rPr>
            <w:noProof/>
            <w:webHidden/>
          </w:rPr>
          <w:instrText xml:space="preserve"> PAGEREF _Toc509295585 \h </w:instrText>
        </w:r>
        <w:r>
          <w:rPr>
            <w:noProof/>
            <w:webHidden/>
          </w:rPr>
        </w:r>
        <w:r>
          <w:rPr>
            <w:noProof/>
            <w:webHidden/>
          </w:rPr>
          <w:fldChar w:fldCharType="separate"/>
        </w:r>
        <w:r w:rsidR="000A188A">
          <w:rPr>
            <w:noProof/>
            <w:webHidden/>
          </w:rPr>
          <w:t>13</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86" w:history="1">
        <w:r w:rsidR="00B44B87" w:rsidRPr="00A50241">
          <w:rPr>
            <w:rStyle w:val="Hyperlink"/>
            <w:rFonts w:ascii="Times New Roman" w:hAnsi="Times New Roman" w:cs="Times New Roman"/>
            <w:b/>
            <w:bCs/>
            <w:noProof/>
          </w:rPr>
          <w:t>NASLOVNA STRANA PONUDE</w:t>
        </w:r>
        <w:r w:rsidR="00B44B87">
          <w:rPr>
            <w:noProof/>
            <w:webHidden/>
          </w:rPr>
          <w:tab/>
        </w:r>
        <w:r>
          <w:rPr>
            <w:noProof/>
            <w:webHidden/>
          </w:rPr>
          <w:fldChar w:fldCharType="begin"/>
        </w:r>
        <w:r w:rsidR="00B44B87">
          <w:rPr>
            <w:noProof/>
            <w:webHidden/>
          </w:rPr>
          <w:instrText xml:space="preserve"> PAGEREF _Toc509295586 \h </w:instrText>
        </w:r>
        <w:r>
          <w:rPr>
            <w:noProof/>
            <w:webHidden/>
          </w:rPr>
        </w:r>
        <w:r>
          <w:rPr>
            <w:noProof/>
            <w:webHidden/>
          </w:rPr>
          <w:fldChar w:fldCharType="separate"/>
        </w:r>
        <w:r w:rsidR="000A188A">
          <w:rPr>
            <w:noProof/>
            <w:webHidden/>
          </w:rPr>
          <w:t>14</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87" w:history="1">
        <w:r w:rsidR="00B44B87" w:rsidRPr="00A50241">
          <w:rPr>
            <w:rStyle w:val="Hyperlink"/>
            <w:noProof/>
          </w:rPr>
          <w:t>SADRŽAJ PONUDE</w:t>
        </w:r>
        <w:r w:rsidR="00B44B87">
          <w:rPr>
            <w:noProof/>
            <w:webHidden/>
          </w:rPr>
          <w:tab/>
        </w:r>
        <w:r>
          <w:rPr>
            <w:noProof/>
            <w:webHidden/>
          </w:rPr>
          <w:fldChar w:fldCharType="begin"/>
        </w:r>
        <w:r w:rsidR="00B44B87">
          <w:rPr>
            <w:noProof/>
            <w:webHidden/>
          </w:rPr>
          <w:instrText xml:space="preserve"> PAGEREF _Toc509295587 \h </w:instrText>
        </w:r>
        <w:r>
          <w:rPr>
            <w:noProof/>
            <w:webHidden/>
          </w:rPr>
        </w:r>
        <w:r>
          <w:rPr>
            <w:noProof/>
            <w:webHidden/>
          </w:rPr>
          <w:fldChar w:fldCharType="separate"/>
        </w:r>
        <w:r w:rsidR="000A188A">
          <w:rPr>
            <w:noProof/>
            <w:webHidden/>
          </w:rPr>
          <w:t>15</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88" w:history="1">
        <w:r w:rsidR="00B44B87" w:rsidRPr="00A50241">
          <w:rPr>
            <w:rStyle w:val="Hyperlink"/>
            <w:rFonts w:ascii="Times New Roman" w:hAnsi="Times New Roman" w:cs="Times New Roman"/>
            <w:noProof/>
          </w:rPr>
          <w:t>PODACI O PONUDI I PONUĐAČU</w:t>
        </w:r>
        <w:r w:rsidR="00B44B87">
          <w:rPr>
            <w:noProof/>
            <w:webHidden/>
          </w:rPr>
          <w:tab/>
        </w:r>
        <w:r>
          <w:rPr>
            <w:noProof/>
            <w:webHidden/>
          </w:rPr>
          <w:fldChar w:fldCharType="begin"/>
        </w:r>
        <w:r w:rsidR="00B44B87">
          <w:rPr>
            <w:noProof/>
            <w:webHidden/>
          </w:rPr>
          <w:instrText xml:space="preserve"> PAGEREF _Toc509295588 \h </w:instrText>
        </w:r>
        <w:r>
          <w:rPr>
            <w:noProof/>
            <w:webHidden/>
          </w:rPr>
        </w:r>
        <w:r>
          <w:rPr>
            <w:noProof/>
            <w:webHidden/>
          </w:rPr>
          <w:fldChar w:fldCharType="separate"/>
        </w:r>
        <w:r w:rsidR="000A188A">
          <w:rPr>
            <w:noProof/>
            <w:webHidden/>
          </w:rPr>
          <w:t>16</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89" w:history="1">
        <w:r w:rsidR="00B44B87" w:rsidRPr="00A50241">
          <w:rPr>
            <w:rStyle w:val="Hyperlink"/>
            <w:rFonts w:ascii="Times New Roman" w:hAnsi="Times New Roman" w:cs="Times New Roman"/>
            <w:noProof/>
          </w:rPr>
          <w:t>FINANSIJSKI DIO PONUDE</w:t>
        </w:r>
        <w:r w:rsidR="00B44B87">
          <w:rPr>
            <w:noProof/>
            <w:webHidden/>
          </w:rPr>
          <w:tab/>
        </w:r>
        <w:r>
          <w:rPr>
            <w:noProof/>
            <w:webHidden/>
          </w:rPr>
          <w:fldChar w:fldCharType="begin"/>
        </w:r>
        <w:r w:rsidR="00B44B87">
          <w:rPr>
            <w:noProof/>
            <w:webHidden/>
          </w:rPr>
          <w:instrText xml:space="preserve"> PAGEREF _Toc509295589 \h </w:instrText>
        </w:r>
        <w:r>
          <w:rPr>
            <w:noProof/>
            <w:webHidden/>
          </w:rPr>
        </w:r>
        <w:r>
          <w:rPr>
            <w:noProof/>
            <w:webHidden/>
          </w:rPr>
          <w:fldChar w:fldCharType="separate"/>
        </w:r>
        <w:r w:rsidR="000A188A">
          <w:rPr>
            <w:noProof/>
            <w:webHidden/>
          </w:rPr>
          <w:t>22</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90" w:history="1">
        <w:r w:rsidR="00B44B87" w:rsidRPr="00A50241">
          <w:rPr>
            <w:rStyle w:val="Hyperlink"/>
            <w:rFonts w:ascii="Times New Roman" w:hAnsi="Times New Roman" w:cs="Times New Roman"/>
            <w:noProof/>
          </w:rPr>
          <w:t>IZJAVA O NEPOSTOJANJU SUKOBA INTERESA NA STRANI PONUĐAČA,PODNOSIOCA ZAJEDNIČKE PONUDE, PODIZVOĐAČA /PODUGOVARAČA</w:t>
        </w:r>
        <w:r w:rsidR="00B44B87">
          <w:rPr>
            <w:noProof/>
            <w:webHidden/>
          </w:rPr>
          <w:tab/>
        </w:r>
        <w:r>
          <w:rPr>
            <w:noProof/>
            <w:webHidden/>
          </w:rPr>
          <w:fldChar w:fldCharType="begin"/>
        </w:r>
        <w:r w:rsidR="00B44B87">
          <w:rPr>
            <w:noProof/>
            <w:webHidden/>
          </w:rPr>
          <w:instrText xml:space="preserve"> PAGEREF _Toc509295590 \h </w:instrText>
        </w:r>
        <w:r>
          <w:rPr>
            <w:noProof/>
            <w:webHidden/>
          </w:rPr>
        </w:r>
        <w:r>
          <w:rPr>
            <w:noProof/>
            <w:webHidden/>
          </w:rPr>
          <w:fldChar w:fldCharType="separate"/>
        </w:r>
        <w:r w:rsidR="000A188A">
          <w:rPr>
            <w:noProof/>
            <w:webHidden/>
          </w:rPr>
          <w:t>23</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91" w:history="1">
        <w:r w:rsidR="00B44B87" w:rsidRPr="00A50241">
          <w:rPr>
            <w:rStyle w:val="Hyperlink"/>
            <w:rFonts w:ascii="Times New Roman" w:hAnsi="Times New Roman" w:cs="Times New Roman"/>
            <w:noProof/>
            <w:lang w:val="sr-Latn-CS"/>
          </w:rPr>
          <w:t>DOKAZI O ISPUNJENOSTI OBAVEZNIH USLOVA ZA UČEŠĆE U POSTUPKU JAVNOG NADMETANJA</w:t>
        </w:r>
        <w:r w:rsidR="00B44B87">
          <w:rPr>
            <w:noProof/>
            <w:webHidden/>
          </w:rPr>
          <w:tab/>
        </w:r>
        <w:r>
          <w:rPr>
            <w:noProof/>
            <w:webHidden/>
          </w:rPr>
          <w:fldChar w:fldCharType="begin"/>
        </w:r>
        <w:r w:rsidR="00B44B87">
          <w:rPr>
            <w:noProof/>
            <w:webHidden/>
          </w:rPr>
          <w:instrText xml:space="preserve"> PAGEREF _Toc509295591 \h </w:instrText>
        </w:r>
        <w:r>
          <w:rPr>
            <w:noProof/>
            <w:webHidden/>
          </w:rPr>
        </w:r>
        <w:r>
          <w:rPr>
            <w:noProof/>
            <w:webHidden/>
          </w:rPr>
          <w:fldChar w:fldCharType="separate"/>
        </w:r>
        <w:r w:rsidR="000A188A">
          <w:rPr>
            <w:noProof/>
            <w:webHidden/>
          </w:rPr>
          <w:t>24</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92" w:history="1">
        <w:r w:rsidR="00B44B87" w:rsidRPr="00A50241">
          <w:rPr>
            <w:rStyle w:val="Hyperlink"/>
            <w:rFonts w:ascii="Times New Roman" w:hAnsi="Times New Roman"/>
            <w:noProof/>
          </w:rPr>
          <w:t>DOKAZI O ISPUNJAVANJU USLOVA STRUČNO-TEHNIČKE I KADROVSKE OSPOSOBLJENOSTI</w:t>
        </w:r>
        <w:r w:rsidR="00B44B87">
          <w:rPr>
            <w:noProof/>
            <w:webHidden/>
          </w:rPr>
          <w:tab/>
        </w:r>
        <w:r>
          <w:rPr>
            <w:noProof/>
            <w:webHidden/>
          </w:rPr>
          <w:fldChar w:fldCharType="begin"/>
        </w:r>
        <w:r w:rsidR="00B44B87">
          <w:rPr>
            <w:noProof/>
            <w:webHidden/>
          </w:rPr>
          <w:instrText xml:space="preserve"> PAGEREF _Toc509295592 \h </w:instrText>
        </w:r>
        <w:r>
          <w:rPr>
            <w:noProof/>
            <w:webHidden/>
          </w:rPr>
        </w:r>
        <w:r>
          <w:rPr>
            <w:noProof/>
            <w:webHidden/>
          </w:rPr>
          <w:fldChar w:fldCharType="separate"/>
        </w:r>
        <w:r w:rsidR="000A188A">
          <w:rPr>
            <w:noProof/>
            <w:webHidden/>
          </w:rPr>
          <w:t>25</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93" w:history="1">
        <w:r w:rsidR="00B44B87" w:rsidRPr="00A50241">
          <w:rPr>
            <w:rStyle w:val="Hyperlink"/>
            <w:noProof/>
          </w:rPr>
          <w:t>NACRT UGOVORA O JAVNOJ NABAVCI</w:t>
        </w:r>
        <w:r w:rsidR="00B44B87">
          <w:rPr>
            <w:noProof/>
            <w:webHidden/>
          </w:rPr>
          <w:tab/>
        </w:r>
        <w:r>
          <w:rPr>
            <w:noProof/>
            <w:webHidden/>
          </w:rPr>
          <w:fldChar w:fldCharType="begin"/>
        </w:r>
        <w:r w:rsidR="00B44B87">
          <w:rPr>
            <w:noProof/>
            <w:webHidden/>
          </w:rPr>
          <w:instrText xml:space="preserve"> PAGEREF _Toc509295593 \h </w:instrText>
        </w:r>
        <w:r>
          <w:rPr>
            <w:noProof/>
            <w:webHidden/>
          </w:rPr>
        </w:r>
        <w:r>
          <w:rPr>
            <w:noProof/>
            <w:webHidden/>
          </w:rPr>
          <w:fldChar w:fldCharType="separate"/>
        </w:r>
        <w:r w:rsidR="000A188A">
          <w:rPr>
            <w:noProof/>
            <w:webHidden/>
          </w:rPr>
          <w:t>28</w:t>
        </w:r>
        <w:r>
          <w:rPr>
            <w:noProof/>
            <w:webHidden/>
          </w:rPr>
          <w:fldChar w:fldCharType="end"/>
        </w:r>
      </w:hyperlink>
    </w:p>
    <w:p w:rsidR="00B44B87" w:rsidRDefault="00304730">
      <w:pPr>
        <w:pStyle w:val="TOC2"/>
        <w:tabs>
          <w:tab w:val="right" w:leader="dot" w:pos="9062"/>
        </w:tabs>
        <w:rPr>
          <w:rFonts w:asciiTheme="minorHAnsi" w:eastAsiaTheme="minorEastAsia" w:hAnsiTheme="minorHAnsi" w:cstheme="minorBidi"/>
          <w:noProof/>
          <w:lang w:eastAsia="en-US"/>
        </w:rPr>
      </w:pPr>
      <w:hyperlink w:anchor="_Toc509295594" w:history="1">
        <w:r w:rsidR="00B44B87" w:rsidRPr="00A50241">
          <w:rPr>
            <w:rStyle w:val="Hyperlink"/>
            <w:rFonts w:ascii="Times New Roman" w:hAnsi="Times New Roman"/>
            <w:noProof/>
            <w:lang w:val="sr-Latn-CS"/>
          </w:rPr>
          <w:t>Član 13</w:t>
        </w:r>
        <w:r w:rsidR="00B44B87">
          <w:rPr>
            <w:noProof/>
            <w:webHidden/>
          </w:rPr>
          <w:tab/>
        </w:r>
        <w:r>
          <w:rPr>
            <w:noProof/>
            <w:webHidden/>
          </w:rPr>
          <w:fldChar w:fldCharType="begin"/>
        </w:r>
        <w:r w:rsidR="00B44B87">
          <w:rPr>
            <w:noProof/>
            <w:webHidden/>
          </w:rPr>
          <w:instrText xml:space="preserve"> PAGEREF _Toc509295594 \h </w:instrText>
        </w:r>
        <w:r>
          <w:rPr>
            <w:noProof/>
            <w:webHidden/>
          </w:rPr>
        </w:r>
        <w:r>
          <w:rPr>
            <w:noProof/>
            <w:webHidden/>
          </w:rPr>
          <w:fldChar w:fldCharType="separate"/>
        </w:r>
        <w:r w:rsidR="000A188A">
          <w:rPr>
            <w:noProof/>
            <w:webHidden/>
          </w:rPr>
          <w:t>31</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95" w:history="1">
        <w:r w:rsidR="00B44B87" w:rsidRPr="00A50241">
          <w:rPr>
            <w:rStyle w:val="Hyperlink"/>
            <w:noProof/>
          </w:rPr>
          <w:t>UPUTSTVO PONUĐAČIMA ZA SAČINJAVANJE I PODNOŠENJE PONUDE</w:t>
        </w:r>
        <w:r w:rsidR="00B44B87">
          <w:rPr>
            <w:noProof/>
            <w:webHidden/>
          </w:rPr>
          <w:tab/>
        </w:r>
        <w:r>
          <w:rPr>
            <w:noProof/>
            <w:webHidden/>
          </w:rPr>
          <w:fldChar w:fldCharType="begin"/>
        </w:r>
        <w:r w:rsidR="00B44B87">
          <w:rPr>
            <w:noProof/>
            <w:webHidden/>
          </w:rPr>
          <w:instrText xml:space="preserve"> PAGEREF _Toc509295595 \h </w:instrText>
        </w:r>
        <w:r>
          <w:rPr>
            <w:noProof/>
            <w:webHidden/>
          </w:rPr>
        </w:r>
        <w:r>
          <w:rPr>
            <w:noProof/>
            <w:webHidden/>
          </w:rPr>
          <w:fldChar w:fldCharType="separate"/>
        </w:r>
        <w:r w:rsidR="000A188A">
          <w:rPr>
            <w:noProof/>
            <w:webHidden/>
          </w:rPr>
          <w:t>32</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96" w:history="1">
        <w:r w:rsidR="00B44B87" w:rsidRPr="00A50241">
          <w:rPr>
            <w:rStyle w:val="Hyperlink"/>
            <w:noProof/>
          </w:rPr>
          <w:t>OVLAŠĆENJE ZA ZASTUPANJE I UČESTVOVANJE U POSTUPKU JAVNOG OTVARANJA PONUDA</w:t>
        </w:r>
        <w:r w:rsidR="00B44B87">
          <w:rPr>
            <w:noProof/>
            <w:webHidden/>
          </w:rPr>
          <w:tab/>
        </w:r>
        <w:r>
          <w:rPr>
            <w:noProof/>
            <w:webHidden/>
          </w:rPr>
          <w:fldChar w:fldCharType="begin"/>
        </w:r>
        <w:r w:rsidR="00B44B87">
          <w:rPr>
            <w:noProof/>
            <w:webHidden/>
          </w:rPr>
          <w:instrText xml:space="preserve"> PAGEREF _Toc509295596 \h </w:instrText>
        </w:r>
        <w:r>
          <w:rPr>
            <w:noProof/>
            <w:webHidden/>
          </w:rPr>
        </w:r>
        <w:r>
          <w:rPr>
            <w:noProof/>
            <w:webHidden/>
          </w:rPr>
          <w:fldChar w:fldCharType="separate"/>
        </w:r>
        <w:r w:rsidR="000A188A">
          <w:rPr>
            <w:noProof/>
            <w:webHidden/>
          </w:rPr>
          <w:t>38</w:t>
        </w:r>
        <w:r>
          <w:rPr>
            <w:noProof/>
            <w:webHidden/>
          </w:rPr>
          <w:fldChar w:fldCharType="end"/>
        </w:r>
      </w:hyperlink>
    </w:p>
    <w:p w:rsidR="00B44B87" w:rsidRDefault="00304730">
      <w:pPr>
        <w:pStyle w:val="TOC1"/>
        <w:tabs>
          <w:tab w:val="right" w:leader="dot" w:pos="9062"/>
        </w:tabs>
        <w:rPr>
          <w:rFonts w:asciiTheme="minorHAnsi" w:eastAsiaTheme="minorEastAsia" w:hAnsiTheme="minorHAnsi" w:cstheme="minorBidi"/>
          <w:noProof/>
          <w:lang w:eastAsia="en-US"/>
        </w:rPr>
      </w:pPr>
      <w:hyperlink w:anchor="_Toc509295597" w:history="1">
        <w:r w:rsidR="00B44B87" w:rsidRPr="00A50241">
          <w:rPr>
            <w:rStyle w:val="Hyperlink"/>
            <w:noProof/>
          </w:rPr>
          <w:t>UPUTSTVO O PRAVNOM SREDSTVU</w:t>
        </w:r>
        <w:r w:rsidR="00B44B87">
          <w:rPr>
            <w:noProof/>
            <w:webHidden/>
          </w:rPr>
          <w:tab/>
        </w:r>
        <w:r>
          <w:rPr>
            <w:noProof/>
            <w:webHidden/>
          </w:rPr>
          <w:fldChar w:fldCharType="begin"/>
        </w:r>
        <w:r w:rsidR="00B44B87">
          <w:rPr>
            <w:noProof/>
            <w:webHidden/>
          </w:rPr>
          <w:instrText xml:space="preserve"> PAGEREF _Toc509295597 \h </w:instrText>
        </w:r>
        <w:r>
          <w:rPr>
            <w:noProof/>
            <w:webHidden/>
          </w:rPr>
        </w:r>
        <w:r>
          <w:rPr>
            <w:noProof/>
            <w:webHidden/>
          </w:rPr>
          <w:fldChar w:fldCharType="separate"/>
        </w:r>
        <w:r w:rsidR="000A188A">
          <w:rPr>
            <w:noProof/>
            <w:webHidden/>
          </w:rPr>
          <w:t>39</w:t>
        </w:r>
        <w:r>
          <w:rPr>
            <w:noProof/>
            <w:webHidden/>
          </w:rPr>
          <w:fldChar w:fldCharType="end"/>
        </w:r>
      </w:hyperlink>
    </w:p>
    <w:p w:rsidR="008C0E75" w:rsidRPr="00FB7BB4" w:rsidRDefault="00304730"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bookmarkStart w:id="0" w:name="_GoBack"/>
      <w:bookmarkEnd w:id="0"/>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09295579"/>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C56D3F">
            <w:pPr>
              <w:spacing w:after="0" w:line="240" w:lineRule="auto"/>
              <w:rPr>
                <w:rFonts w:ascii="Times New Roman" w:hAnsi="Times New Roman" w:cs="Times New Roman"/>
                <w:color w:val="000000"/>
                <w:sz w:val="24"/>
                <w:szCs w:val="24"/>
              </w:rPr>
            </w:pPr>
            <w:r w:rsidRPr="00F369D0">
              <w:rPr>
                <w:rFonts w:ascii="Times New Roman" w:hAnsi="Times New Roman" w:cs="Times New Roman"/>
                <w:sz w:val="24"/>
                <w:szCs w:val="24"/>
              </w:rPr>
              <w:t>Nabavka</w:t>
            </w:r>
            <w:r>
              <w:rPr>
                <w:rFonts w:ascii="Times New Roman" w:hAnsi="Times New Roman" w:cs="Times New Roman"/>
                <w:sz w:val="24"/>
                <w:szCs w:val="24"/>
              </w:rPr>
              <w:t xml:space="preserve"> specijalnog multifunkcionalnog vatrogasnog vozila za potrebe Službe zaštite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EE3F19"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34144210-3 Vatrogasna vozila</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EE3F19">
        <w:rPr>
          <w:rFonts w:ascii="Times New Roman" w:hAnsi="Times New Roman" w:cs="Times New Roman"/>
          <w:color w:val="000000"/>
          <w:sz w:val="24"/>
          <w:szCs w:val="24"/>
          <w:lang w:val="pl-PL"/>
        </w:rPr>
        <w:t>60.000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EE3F19" w:rsidRPr="00FA2239" w:rsidTr="00D40706">
        <w:trPr>
          <w:trHeight w:val="354"/>
        </w:trPr>
        <w:tc>
          <w:tcPr>
            <w:tcW w:w="9287" w:type="dxa"/>
          </w:tcPr>
          <w:p w:rsidR="00EE3F19" w:rsidRPr="00FA2239" w:rsidRDefault="00EE3F19" w:rsidP="00D40706">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Fotografije i opis vozila sa nadogradnjom koja je predmet ponude</w:t>
            </w:r>
          </w:p>
        </w:tc>
      </w:tr>
    </w:tbl>
    <w:p w:rsidR="00EE3F19" w:rsidRPr="00852493" w:rsidRDefault="00EE3F19" w:rsidP="00EE3F19">
      <w:pPr>
        <w:spacing w:after="0" w:line="240" w:lineRule="auto"/>
        <w:jc w:val="both"/>
        <w:rPr>
          <w:rFonts w:ascii="Times New Roman" w:hAnsi="Times New Roman" w:cs="Times New Roman"/>
          <w:color w:val="000000"/>
          <w:sz w:val="24"/>
          <w:szCs w:val="24"/>
        </w:rPr>
      </w:pPr>
    </w:p>
    <w:p w:rsidR="00EE3F19" w:rsidRPr="00852493" w:rsidRDefault="00EE3F19" w:rsidP="00EE3F19">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3"/>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EE3F19">
        <w:rPr>
          <w:rFonts w:ascii="Times New Roman" w:hAnsi="Times New Roman" w:cs="Times New Roman"/>
          <w:color w:val="000000"/>
          <w:sz w:val="24"/>
          <w:szCs w:val="24"/>
          <w:lang w:val="sr-Latn-CS"/>
        </w:rPr>
        <w:t>90 dana od dana zaključenja ugovora.</w:t>
      </w:r>
      <w:r w:rsidR="00347AE4">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00EE3F19">
        <w:rPr>
          <w:rFonts w:ascii="Times New Roman" w:hAnsi="Times New Roman" w:cs="Times New Roman"/>
          <w:color w:val="000000"/>
          <w:sz w:val="24"/>
          <w:szCs w:val="24"/>
          <w:lang w:val="pl-PL"/>
        </w:rPr>
        <w:t xml:space="preserve"> – Služba zaštite.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lastRenderedPageBreak/>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C118A5">
        <w:rPr>
          <w:rFonts w:ascii="Times New Roman" w:hAnsi="Times New Roman" w:cs="Times New Roman"/>
          <w:color w:val="000000"/>
          <w:sz w:val="24"/>
          <w:szCs w:val="24"/>
          <w:lang w:val="pl-PL"/>
        </w:rPr>
        <w:t>14.05.</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118A5">
        <w:rPr>
          <w:rFonts w:ascii="Times New Roman" w:hAnsi="Times New Roman" w:cs="Times New Roman"/>
          <w:color w:val="000000"/>
          <w:sz w:val="24"/>
          <w:szCs w:val="24"/>
          <w:lang w:val="pl-PL"/>
        </w:rPr>
        <w:t>14.05.</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C118A5" w:rsidRDefault="008C0E75" w:rsidP="00C118A5">
      <w:pPr>
        <w:spacing w:after="0" w:line="240" w:lineRule="auto"/>
        <w:jc w:val="both"/>
        <w:rPr>
          <w:rFonts w:ascii="Times New Roman" w:hAnsi="Times New Roman" w:cs="Times New Roman"/>
          <w:color w:val="000000"/>
          <w:sz w:val="24"/>
          <w:szCs w:val="24"/>
        </w:rPr>
      </w:pPr>
      <w:r w:rsidRPr="00C118A5">
        <w:rPr>
          <w:rFonts w:ascii="Times New Roman" w:hAnsi="Times New Roman" w:cs="Times New Roman"/>
          <w:color w:val="000000"/>
          <w:sz w:val="24"/>
          <w:szCs w:val="24"/>
        </w:rPr>
        <w:t xml:space="preserve">Rok plaćanja je: </w:t>
      </w:r>
      <w:r w:rsidR="00BF6206" w:rsidRPr="00C118A5">
        <w:rPr>
          <w:rFonts w:ascii="Times New Roman" w:hAnsi="Times New Roman" w:cs="Times New Roman"/>
          <w:color w:val="000000"/>
          <w:sz w:val="24"/>
          <w:szCs w:val="24"/>
        </w:rPr>
        <w:t xml:space="preserve">30 dana od </w:t>
      </w:r>
      <w:r w:rsidR="004F1D92" w:rsidRPr="00C118A5">
        <w:rPr>
          <w:rFonts w:ascii="Times New Roman" w:hAnsi="Times New Roman" w:cs="Times New Roman"/>
          <w:color w:val="000000"/>
          <w:sz w:val="24"/>
          <w:szCs w:val="24"/>
        </w:rPr>
        <w:t>dana isporuke</w:t>
      </w:r>
      <w:r w:rsidR="00BF6206" w:rsidRPr="00C118A5">
        <w:rPr>
          <w:rFonts w:ascii="Times New Roman" w:hAnsi="Times New Roman" w:cs="Times New Roman"/>
          <w:color w:val="000000"/>
          <w:sz w:val="24"/>
          <w:szCs w:val="24"/>
        </w:rPr>
        <w:t>.</w:t>
      </w:r>
    </w:p>
    <w:p w:rsidR="008C0E75" w:rsidRPr="00C118A5" w:rsidRDefault="008C0E75" w:rsidP="00C118A5">
      <w:pPr>
        <w:spacing w:after="0" w:line="240" w:lineRule="auto"/>
        <w:jc w:val="both"/>
        <w:rPr>
          <w:rFonts w:ascii="Times New Roman" w:hAnsi="Times New Roman" w:cs="Times New Roman"/>
          <w:color w:val="000000"/>
          <w:sz w:val="24"/>
          <w:szCs w:val="24"/>
        </w:rPr>
      </w:pPr>
      <w:r w:rsidRPr="00C118A5">
        <w:rPr>
          <w:rFonts w:ascii="Times New Roman" w:hAnsi="Times New Roman" w:cs="Times New Roman"/>
          <w:color w:val="000000"/>
          <w:sz w:val="24"/>
          <w:szCs w:val="24"/>
        </w:rPr>
        <w:t xml:space="preserve">Način plaćanja je: </w:t>
      </w:r>
      <w:r w:rsidR="00BF6206" w:rsidRPr="00C118A5">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C118A5" w:rsidRDefault="00BF6206" w:rsidP="00C118A5">
      <w:pPr>
        <w:spacing w:after="0" w:line="240" w:lineRule="auto"/>
        <w:jc w:val="both"/>
        <w:rPr>
          <w:rFonts w:ascii="Times New Roman" w:hAnsi="Times New Roman" w:cs="Times New Roman"/>
          <w:color w:val="000000"/>
          <w:sz w:val="24"/>
          <w:szCs w:val="24"/>
        </w:rPr>
      </w:pPr>
      <w:r>
        <w:sym w:font="Wingdings" w:char="F0FE"/>
      </w:r>
      <w:r w:rsidR="008C0E75" w:rsidRPr="00C118A5">
        <w:rPr>
          <w:rFonts w:ascii="Times New Roman" w:hAnsi="Times New Roman" w:cs="Times New Roman"/>
          <w:color w:val="000000"/>
          <w:sz w:val="24"/>
          <w:szCs w:val="24"/>
        </w:rPr>
        <w:t xml:space="preserve"> garanciju za dobro izvršenje ugovora u iznosu od </w:t>
      </w:r>
      <w:r w:rsidR="00347AE4" w:rsidRPr="00C118A5">
        <w:rPr>
          <w:rFonts w:ascii="Times New Roman" w:hAnsi="Times New Roman" w:cs="Times New Roman"/>
          <w:color w:val="000000"/>
          <w:sz w:val="24"/>
          <w:szCs w:val="24"/>
        </w:rPr>
        <w:t xml:space="preserve">5 </w:t>
      </w:r>
      <w:r w:rsidR="008C0E75" w:rsidRPr="00C118A5">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09295580"/>
      <w:r w:rsidRPr="00852493">
        <w:rPr>
          <w:i w:val="0"/>
          <w:iCs w:val="0"/>
          <w:color w:val="000000"/>
          <w:u w:val="none"/>
        </w:rPr>
        <w:t>TEHNIČKE KARAKTERISTIKE ILI SPECIFIKACIJE PREDMETA JAVNE NABAVKE, ODNOSNO PREDMJER RADOVA</w:t>
      </w:r>
      <w:bookmarkEnd w:id="4"/>
      <w:bookmarkEnd w:id="5"/>
    </w:p>
    <w:p w:rsidR="00504C59" w:rsidRDefault="00504C59" w:rsidP="00504C59">
      <w:pPr>
        <w:rPr>
          <w:rFonts w:ascii="Times New Roman" w:hAnsi="Times New Roman" w:cs="Times New Roman"/>
          <w:color w:val="000000"/>
        </w:rPr>
      </w:pPr>
    </w:p>
    <w:tbl>
      <w:tblPr>
        <w:tblW w:w="915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80"/>
        <w:gridCol w:w="1877"/>
        <w:gridCol w:w="4841"/>
        <w:gridCol w:w="923"/>
        <w:gridCol w:w="935"/>
      </w:tblGrid>
      <w:tr w:rsidR="00B44B87" w:rsidRPr="00C54ABF" w:rsidTr="00894092">
        <w:trPr>
          <w:trHeight w:val="389"/>
          <w:jc w:val="center"/>
        </w:trPr>
        <w:tc>
          <w:tcPr>
            <w:tcW w:w="580" w:type="dxa"/>
            <w:shd w:val="clear" w:color="auto" w:fill="D9D9D9"/>
            <w:vAlign w:val="center"/>
            <w:hideMark/>
          </w:tcPr>
          <w:p w:rsidR="00B44B87" w:rsidRPr="00C54ABF" w:rsidRDefault="00B44B87" w:rsidP="00894092">
            <w:pPr>
              <w:jc w:val="center"/>
              <w:rPr>
                <w:b/>
                <w:bCs/>
                <w:color w:val="000000"/>
                <w:lang w:val="sr-Latn-CS" w:eastAsia="sr-Latn-CS"/>
              </w:rPr>
            </w:pPr>
            <w:r w:rsidRPr="00C54ABF">
              <w:rPr>
                <w:b/>
                <w:bCs/>
                <w:color w:val="000000"/>
                <w:lang w:eastAsia="sr-Latn-CS"/>
              </w:rPr>
              <w:t>R.B.</w:t>
            </w:r>
          </w:p>
        </w:tc>
        <w:tc>
          <w:tcPr>
            <w:tcW w:w="1877" w:type="dxa"/>
            <w:shd w:val="clear" w:color="auto" w:fill="D9D9D9"/>
            <w:vAlign w:val="center"/>
          </w:tcPr>
          <w:p w:rsidR="00B44B87" w:rsidRPr="00C54ABF" w:rsidRDefault="00B44B87" w:rsidP="00894092">
            <w:pPr>
              <w:jc w:val="center"/>
              <w:rPr>
                <w:b/>
                <w:bCs/>
                <w:color w:val="000000"/>
                <w:lang w:val="sr-Latn-CS" w:eastAsia="sr-Latn-CS"/>
              </w:rPr>
            </w:pPr>
            <w:r w:rsidRPr="00C54ABF">
              <w:rPr>
                <w:b/>
                <w:bCs/>
                <w:color w:val="000000"/>
                <w:lang w:val="sr-Latn-CS" w:eastAsia="sr-Latn-CS"/>
              </w:rPr>
              <w:t>Opis predmeta nabavke</w:t>
            </w:r>
          </w:p>
          <w:p w:rsidR="00B44B87" w:rsidRPr="00C54ABF" w:rsidRDefault="00B44B87" w:rsidP="00894092">
            <w:pPr>
              <w:jc w:val="center"/>
              <w:rPr>
                <w:b/>
                <w:bCs/>
                <w:color w:val="000000"/>
                <w:lang w:val="sr-Latn-CS" w:eastAsia="sr-Latn-CS"/>
              </w:rPr>
            </w:pPr>
          </w:p>
        </w:tc>
        <w:tc>
          <w:tcPr>
            <w:tcW w:w="4841" w:type="dxa"/>
            <w:shd w:val="clear" w:color="auto" w:fill="D9D9D9"/>
            <w:vAlign w:val="center"/>
            <w:hideMark/>
          </w:tcPr>
          <w:p w:rsidR="00B44B87" w:rsidRPr="00C54ABF" w:rsidRDefault="00B44B87" w:rsidP="00894092">
            <w:pPr>
              <w:spacing w:line="20" w:lineRule="atLeast"/>
              <w:rPr>
                <w:b/>
                <w:bCs/>
                <w:color w:val="000000"/>
                <w:lang w:val="sr-Latn-CS" w:eastAsia="sr-Latn-CS"/>
              </w:rPr>
            </w:pPr>
            <w:r w:rsidRPr="00C54ABF">
              <w:rPr>
                <w:b/>
                <w:bCs/>
                <w:color w:val="000000"/>
                <w:lang w:val="sr-Latn-CS" w:eastAsia="sr-Latn-CS"/>
              </w:rPr>
              <w:t>Bitne karakteristike predmeta nabavke</w:t>
            </w:r>
          </w:p>
        </w:tc>
        <w:tc>
          <w:tcPr>
            <w:tcW w:w="923" w:type="dxa"/>
            <w:shd w:val="clear" w:color="auto" w:fill="D9D9D9"/>
            <w:vAlign w:val="center"/>
            <w:hideMark/>
          </w:tcPr>
          <w:p w:rsidR="00B44B87" w:rsidRPr="00C54ABF" w:rsidRDefault="00B44B87" w:rsidP="00894092">
            <w:pPr>
              <w:jc w:val="center"/>
              <w:rPr>
                <w:b/>
                <w:bCs/>
                <w:color w:val="000000"/>
                <w:lang w:val="sr-Latn-CS" w:eastAsia="sr-Latn-CS"/>
              </w:rPr>
            </w:pPr>
            <w:r w:rsidRPr="00C54ABF">
              <w:rPr>
                <w:b/>
                <w:bCs/>
                <w:color w:val="000000"/>
                <w:lang w:val="sr-Latn-CS" w:eastAsia="sr-Latn-CS"/>
              </w:rPr>
              <w:t>Jedinica mjere</w:t>
            </w:r>
          </w:p>
        </w:tc>
        <w:tc>
          <w:tcPr>
            <w:tcW w:w="935" w:type="dxa"/>
            <w:shd w:val="clear" w:color="auto" w:fill="D9D9D9"/>
            <w:vAlign w:val="center"/>
            <w:hideMark/>
          </w:tcPr>
          <w:p w:rsidR="00B44B87" w:rsidRPr="00C54ABF" w:rsidRDefault="00B44B87" w:rsidP="00894092">
            <w:pPr>
              <w:jc w:val="center"/>
              <w:rPr>
                <w:b/>
                <w:bCs/>
                <w:color w:val="000000"/>
                <w:lang w:val="sr-Latn-CS" w:eastAsia="sr-Latn-CS"/>
              </w:rPr>
            </w:pPr>
            <w:r w:rsidRPr="00C54ABF">
              <w:rPr>
                <w:b/>
                <w:bCs/>
                <w:color w:val="000000"/>
                <w:lang w:val="sr-Latn-CS" w:eastAsia="sr-Latn-CS"/>
              </w:rPr>
              <w:t xml:space="preserve">Količina </w:t>
            </w:r>
          </w:p>
        </w:tc>
      </w:tr>
      <w:tr w:rsidR="00B44B87" w:rsidRPr="00C54ABF" w:rsidTr="00894092">
        <w:trPr>
          <w:trHeight w:val="389"/>
          <w:jc w:val="center"/>
        </w:trPr>
        <w:tc>
          <w:tcPr>
            <w:tcW w:w="580" w:type="dxa"/>
            <w:shd w:val="clear" w:color="auto" w:fill="auto"/>
            <w:vAlign w:val="center"/>
            <w:hideMark/>
          </w:tcPr>
          <w:p w:rsidR="00B44B87" w:rsidRPr="00C54ABF" w:rsidRDefault="00B44B87" w:rsidP="00894092">
            <w:pPr>
              <w:jc w:val="center"/>
              <w:rPr>
                <w:b/>
                <w:bCs/>
                <w:color w:val="000000"/>
                <w:lang w:eastAsia="sr-Latn-CS"/>
              </w:rPr>
            </w:pPr>
            <w:r>
              <w:rPr>
                <w:b/>
                <w:bCs/>
                <w:color w:val="000000"/>
                <w:lang w:eastAsia="sr-Latn-CS"/>
              </w:rPr>
              <w:t>1.</w:t>
            </w:r>
          </w:p>
        </w:tc>
        <w:tc>
          <w:tcPr>
            <w:tcW w:w="1877" w:type="dxa"/>
            <w:shd w:val="clear" w:color="auto" w:fill="auto"/>
            <w:vAlign w:val="center"/>
          </w:tcPr>
          <w:p w:rsidR="00B44B87" w:rsidRPr="00610015" w:rsidRDefault="00B44B87" w:rsidP="00894092">
            <w:pPr>
              <w:jc w:val="center"/>
              <w:rPr>
                <w:rFonts w:ascii="Times New Roman" w:hAnsi="Times New Roman" w:cs="Times New Roman"/>
                <w:b/>
                <w:bCs/>
                <w:color w:val="000000"/>
                <w:lang w:val="sr-Latn-CS" w:eastAsia="sr-Latn-CS"/>
              </w:rPr>
            </w:pPr>
            <w:r w:rsidRPr="00610015">
              <w:rPr>
                <w:rFonts w:ascii="Times New Roman" w:hAnsi="Times New Roman" w:cs="Times New Roman"/>
                <w:b/>
                <w:bCs/>
                <w:color w:val="000000"/>
                <w:lang w:val="sr-Latn-CS" w:eastAsia="sr-Latn-CS"/>
              </w:rPr>
              <w:t xml:space="preserve"> Specijalno multifunkcionalno vatrogasno vozilo</w:t>
            </w:r>
          </w:p>
        </w:tc>
        <w:tc>
          <w:tcPr>
            <w:tcW w:w="4841" w:type="dxa"/>
            <w:shd w:val="clear" w:color="auto" w:fill="auto"/>
            <w:vAlign w:val="center"/>
            <w:hideMark/>
          </w:tcPr>
          <w:p w:rsidR="00B44B87" w:rsidRPr="006F7D56" w:rsidRDefault="00B44B87" w:rsidP="00894092">
            <w:pPr>
              <w:spacing w:line="20" w:lineRule="atLeast"/>
              <w:rPr>
                <w:rFonts w:ascii="Times New Roman" w:hAnsi="Times New Roman" w:cs="Times New Roman"/>
                <w:lang w:val="sl-SI"/>
              </w:rPr>
            </w:pPr>
            <w:r w:rsidRPr="006F7D56">
              <w:rPr>
                <w:rFonts w:ascii="Times New Roman" w:hAnsi="Times New Roman" w:cs="Times New Roman"/>
                <w:lang w:val="sl-SI"/>
              </w:rPr>
              <w:t xml:space="preserve">Specijalno terensko multifunkcionalno vatrogasno vozilo namijenjeno je za intervencije u urbanim sredinama prvenstveno za gašenje početnih požara, požara na vozilima kao i na manjim građevinskim objektima. </w:t>
            </w:r>
          </w:p>
          <w:p w:rsidR="00B44B87" w:rsidRDefault="00B44B87" w:rsidP="00894092">
            <w:pPr>
              <w:spacing w:line="20" w:lineRule="atLeast"/>
              <w:rPr>
                <w:b/>
                <w:sz w:val="28"/>
                <w:szCs w:val="28"/>
                <w:u w:val="single"/>
                <w:lang w:val="sl-SI"/>
              </w:rPr>
            </w:pPr>
            <w:r w:rsidRPr="00BD4EB0">
              <w:rPr>
                <w:b/>
                <w:sz w:val="28"/>
                <w:szCs w:val="28"/>
                <w:u w:val="single"/>
                <w:lang w:val="sl-SI"/>
              </w:rPr>
              <w:t>Osnovno vozilo</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Terensko vozilo, pick up, pogon 4x4</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Četvoro vrata</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 xml:space="preserve">Pet mjesta za sjedenje </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Pogonsko gorivo. euro dizel</w:t>
            </w:r>
          </w:p>
          <w:p w:rsidR="00B44B87" w:rsidRPr="00B44B87" w:rsidRDefault="00B44B87" w:rsidP="00894092">
            <w:pPr>
              <w:spacing w:line="20" w:lineRule="atLeast"/>
              <w:rPr>
                <w:rFonts w:ascii="Times New Roman" w:hAnsi="Times New Roman" w:cs="Times New Roman"/>
                <w:b/>
                <w:lang w:val="sl-SI"/>
              </w:rPr>
            </w:pPr>
            <w:r w:rsidRPr="00B44B87">
              <w:rPr>
                <w:rFonts w:ascii="Times New Roman" w:hAnsi="Times New Roman" w:cs="Times New Roman"/>
                <w:b/>
                <w:lang w:val="sl-SI"/>
              </w:rPr>
              <w:t>Zapremina pogonskog agregata: od 2000 ccm do 3000 ccm</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Snaga pogonskog agregata: min 120 kW/163 KS</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Mjenjač: manual (broj stepeni prenosa 6) / automatik</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ABS, ESP</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Prednji vazdušni jastuci za vozača i suvozača, bočni vazdušni jastuci prednje zavjese</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Klima uređaj</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 xml:space="preserve">Servo upravljač podesiv po visini </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Električno podesivi spoljni retrovizori</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Tempomat</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Elektromagnetno zaključavanje poklopca za goriva</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Rezervni točak</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Putni računar</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Centralno zaključavanje sa daljinskom komandom</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Hromirani retrovizori i ručke vrata</w:t>
            </w:r>
          </w:p>
          <w:p w:rsidR="00B44B87" w:rsidRPr="00B44B87" w:rsidRDefault="00B44B87" w:rsidP="00894092">
            <w:pPr>
              <w:spacing w:line="20" w:lineRule="atLeast"/>
              <w:rPr>
                <w:rFonts w:ascii="Times New Roman" w:hAnsi="Times New Roman" w:cs="Times New Roman"/>
                <w:lang w:val="sl-SI"/>
              </w:rPr>
            </w:pPr>
            <w:r w:rsidRPr="00B44B87">
              <w:rPr>
                <w:rFonts w:ascii="Times New Roman" w:hAnsi="Times New Roman" w:cs="Times New Roman"/>
                <w:lang w:val="sl-SI"/>
              </w:rPr>
              <w:t>Prednji naslon za ruku</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lang w:val="sl-SI"/>
              </w:rPr>
              <w:t>Felne min 16</w:t>
            </w:r>
            <w:r w:rsidRPr="00B44B87">
              <w:rPr>
                <w:rFonts w:ascii="Times New Roman" w:hAnsi="Times New Roman" w:cs="Times New Roman"/>
                <w:color w:val="000000"/>
              </w:rPr>
              <w:t>“</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Sigurnosni pojasevi na svim sjedištima</w:t>
            </w:r>
          </w:p>
          <w:p w:rsidR="00B44B87" w:rsidRPr="00B44B87" w:rsidRDefault="00B44B87" w:rsidP="00894092">
            <w:pPr>
              <w:jc w:val="both"/>
              <w:rPr>
                <w:rFonts w:ascii="Times New Roman" w:hAnsi="Times New Roman" w:cs="Times New Roman"/>
                <w:b/>
                <w:color w:val="000000"/>
              </w:rPr>
            </w:pPr>
            <w:r w:rsidRPr="00B44B87">
              <w:rPr>
                <w:rFonts w:ascii="Times New Roman" w:hAnsi="Times New Roman" w:cs="Times New Roman"/>
                <w:b/>
                <w:color w:val="000000"/>
              </w:rPr>
              <w:t>Ukupna dužina vozila max 5400mm</w:t>
            </w:r>
          </w:p>
          <w:p w:rsidR="00B44B87" w:rsidRPr="00B44B87" w:rsidRDefault="00B44B87" w:rsidP="00894092">
            <w:pPr>
              <w:jc w:val="both"/>
              <w:rPr>
                <w:rFonts w:ascii="Times New Roman" w:hAnsi="Times New Roman" w:cs="Times New Roman"/>
                <w:b/>
                <w:color w:val="000000"/>
              </w:rPr>
            </w:pPr>
            <w:r w:rsidRPr="00B44B87">
              <w:rPr>
                <w:rFonts w:ascii="Times New Roman" w:hAnsi="Times New Roman" w:cs="Times New Roman"/>
                <w:b/>
                <w:color w:val="000000"/>
              </w:rPr>
              <w:t>Ukupna širina vozila max 1900 mm</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Nosivost min. 1000 kg</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Boja: crvena RAL 3000- brendiranje i natpisi na vozilu će biti urađeni po naknadnom nalogu naručioca</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Dogradnja na osnovnom vozilu</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Na krovu kabine integralna zvučno svjetlosna signalizacija, elektronska zavijajuća sirena sa komandnom tablom i sistem razglasa sa ugrađenim mikrofonom na prednjoj table. U gornjem dijelu nadgradnje bijeka svijetla za osvjetljenje prostora oko vozila.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 xml:space="preserve">Osvjetljenje kabine i prostora za pumpu </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Nadogradnja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Teretni prostor vozila mora biti zatvoren od aluminijskih profila i limova sa roletnama otpornim na vodu i prašinu. Unutar spremišta moraju biti postavljeni namjenski nosači i pregrade za svu predviđenu opremu i osiguranja od otkačinjanja i prevrtanja.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Boja: crvena RAL 300. Atest ovlašćene firme za nosivost vozila.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Atest ovlašćene firme za nosivost vozila.</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Pumpa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Pumpa visokog pritiska kapaciteta 38-42 lit/min pri pritisku od 100 bar. sa benzinskim motorom.</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Potrebno je dostaviti uputstvo za upotrebu na Crnogorskom jeziku.</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Obavezna obuka prilikom puštanja u rad.</w:t>
            </w:r>
          </w:p>
          <w:p w:rsidR="00B44B87" w:rsidRPr="00B44B87" w:rsidRDefault="00B44B87" w:rsidP="00B44B87">
            <w:pPr>
              <w:jc w:val="both"/>
              <w:rPr>
                <w:rFonts w:ascii="Times New Roman" w:hAnsi="Times New Roman" w:cs="Times New Roman"/>
                <w:color w:val="000000"/>
              </w:rPr>
            </w:pPr>
            <w:r w:rsidRPr="00B44B87">
              <w:rPr>
                <w:rFonts w:ascii="Times New Roman" w:hAnsi="Times New Roman" w:cs="Times New Roman"/>
                <w:color w:val="000000"/>
              </w:rPr>
              <w:t>Ponuđač je dužan da navede tip i model pumpe koju nudi, a koja je u skladu sa gore navedenim karakteristikama.</w:t>
            </w:r>
          </w:p>
          <w:p w:rsidR="00B44B87" w:rsidRPr="00B44B87" w:rsidRDefault="00B44B87" w:rsidP="00894092">
            <w:pPr>
              <w:jc w:val="both"/>
              <w:rPr>
                <w:rFonts w:ascii="Times New Roman" w:hAnsi="Times New Roman" w:cs="Times New Roman"/>
                <w:color w:val="000000"/>
              </w:rPr>
            </w:pP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Rezervoar za vodu</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Rezervoar vode zapremine 300 litara, rosvajni</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Rezervoar za pjenilo</w:t>
            </w:r>
          </w:p>
          <w:p w:rsidR="00B44B87" w:rsidRPr="00B44B87" w:rsidRDefault="00B44B87" w:rsidP="00894092">
            <w:pPr>
              <w:jc w:val="both"/>
              <w:rPr>
                <w:rFonts w:ascii="Times New Roman" w:hAnsi="Times New Roman" w:cs="Times New Roman"/>
                <w:b/>
                <w:color w:val="000000"/>
              </w:rPr>
            </w:pPr>
            <w:r w:rsidRPr="00B44B87">
              <w:rPr>
                <w:rFonts w:ascii="Times New Roman" w:hAnsi="Times New Roman" w:cs="Times New Roman"/>
                <w:b/>
                <w:color w:val="000000"/>
              </w:rPr>
              <w:t>Rezervoar za pjenilo zapremine 20 litara</w:t>
            </w:r>
            <w:r w:rsidRPr="00B44B87">
              <w:rPr>
                <w:rFonts w:ascii="Times New Roman" w:hAnsi="Times New Roman" w:cs="Times New Roman"/>
                <w:color w:val="000000"/>
              </w:rPr>
              <w:t>, rosvajni</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Vitlo za visoki pritisak</w:t>
            </w:r>
          </w:p>
          <w:p w:rsidR="00B44B87" w:rsidRPr="00B44B87" w:rsidRDefault="00B44B87" w:rsidP="00894092">
            <w:pPr>
              <w:jc w:val="both"/>
              <w:rPr>
                <w:rFonts w:ascii="Times New Roman" w:hAnsi="Times New Roman" w:cs="Times New Roman"/>
                <w:b/>
                <w:color w:val="000000"/>
              </w:rPr>
            </w:pPr>
            <w:r w:rsidRPr="00B44B87">
              <w:rPr>
                <w:rFonts w:ascii="Times New Roman" w:hAnsi="Times New Roman" w:cs="Times New Roman"/>
                <w:b/>
                <w:color w:val="000000"/>
              </w:rPr>
              <w:t>Vitlo sa nestišljivim gumenim crijevom za visoki pritisak dužine 60 m, fi 12 mm</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Ugrađena pištolj mlaznica visokog protoka 30 l/min, pri pritisku od 100 bara, podesiva od vodene magle do punog mlaza, podesivog protoka 0-30l/min</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Dodatak za pjenu na mlaznici</w:t>
            </w:r>
          </w:p>
          <w:p w:rsidR="00B44B87" w:rsidRPr="00B44B87" w:rsidRDefault="00B44B87" w:rsidP="00894092">
            <w:pPr>
              <w:jc w:val="both"/>
              <w:rPr>
                <w:rFonts w:ascii="Times New Roman" w:hAnsi="Times New Roman" w:cs="Times New Roman"/>
                <w:b/>
                <w:color w:val="000000"/>
                <w:sz w:val="28"/>
                <w:szCs w:val="28"/>
                <w:u w:val="single"/>
              </w:rPr>
            </w:pPr>
            <w:r w:rsidRPr="00B44B87">
              <w:rPr>
                <w:rFonts w:ascii="Times New Roman" w:hAnsi="Times New Roman" w:cs="Times New Roman"/>
                <w:b/>
                <w:color w:val="000000"/>
                <w:sz w:val="28"/>
                <w:szCs w:val="28"/>
                <w:u w:val="single"/>
              </w:rPr>
              <w:t xml:space="preserve">Oprema ugrađena na vozilo od strane nadograditelja </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Kombinovani baterijski razvalni alat najnovije generacije sa dodatnim baterijama, punjačima, adapterom, potrebnom opremom i torbom za nošenje</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Baterijski teleskop za razvlačenje najnovije generacije sa dodatnim baterijama, punjačima, adapterom, potrebnom opremom i torbom za nošenje</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1 komad</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Izolacioni aparat sa komprimovanim vazduhom za zaštitu disajnih organa sa kompozitnim bocama</w:t>
            </w:r>
          </w:p>
          <w:p w:rsidR="00B44B87" w:rsidRPr="00B44B87" w:rsidRDefault="00B44B87" w:rsidP="00894092">
            <w:pPr>
              <w:jc w:val="both"/>
              <w:rPr>
                <w:rFonts w:ascii="Times New Roman" w:hAnsi="Times New Roman" w:cs="Times New Roman"/>
                <w:color w:val="000000"/>
              </w:rPr>
            </w:pPr>
            <w:r w:rsidRPr="00B44B87">
              <w:rPr>
                <w:rFonts w:ascii="Times New Roman" w:hAnsi="Times New Roman" w:cs="Times New Roman"/>
                <w:color w:val="000000"/>
              </w:rPr>
              <w:t>2 komada</w:t>
            </w:r>
          </w:p>
          <w:p w:rsidR="00B44B87" w:rsidRPr="006D26AC" w:rsidRDefault="00B44B87" w:rsidP="00894092">
            <w:pPr>
              <w:pStyle w:val="Brezrazmikov1"/>
              <w:spacing w:line="20" w:lineRule="atLeast"/>
              <w:ind w:left="1280" w:hanging="1080"/>
              <w:rPr>
                <w:rFonts w:ascii="Times New Roman" w:hAnsi="Times New Roman" w:cs="Times New Roman"/>
              </w:rPr>
            </w:pPr>
          </w:p>
        </w:tc>
        <w:tc>
          <w:tcPr>
            <w:tcW w:w="923" w:type="dxa"/>
            <w:shd w:val="clear" w:color="auto" w:fill="auto"/>
            <w:vAlign w:val="center"/>
            <w:hideMark/>
          </w:tcPr>
          <w:p w:rsidR="00B44B87" w:rsidRPr="00C54ABF" w:rsidRDefault="00B44B87" w:rsidP="00894092">
            <w:pPr>
              <w:jc w:val="center"/>
              <w:rPr>
                <w:b/>
                <w:bCs/>
                <w:color w:val="000000"/>
                <w:lang w:val="sr-Latn-CS" w:eastAsia="sr-Latn-CS"/>
              </w:rPr>
            </w:pPr>
            <w:r>
              <w:rPr>
                <w:b/>
                <w:bCs/>
                <w:color w:val="000000"/>
                <w:lang w:val="sr-Latn-CS" w:eastAsia="sr-Latn-CS"/>
              </w:rPr>
              <w:t>kom</w:t>
            </w:r>
          </w:p>
        </w:tc>
        <w:tc>
          <w:tcPr>
            <w:tcW w:w="935" w:type="dxa"/>
            <w:shd w:val="clear" w:color="auto" w:fill="auto"/>
            <w:vAlign w:val="center"/>
            <w:hideMark/>
          </w:tcPr>
          <w:p w:rsidR="00B44B87" w:rsidRPr="00C54ABF" w:rsidRDefault="00B44B87" w:rsidP="00894092">
            <w:pPr>
              <w:jc w:val="center"/>
              <w:rPr>
                <w:b/>
                <w:bCs/>
                <w:color w:val="000000"/>
                <w:lang w:val="sr-Latn-CS" w:eastAsia="sr-Latn-CS"/>
              </w:rPr>
            </w:pPr>
            <w:r>
              <w:rPr>
                <w:b/>
                <w:bCs/>
                <w:color w:val="000000"/>
                <w:lang w:val="sr-Latn-CS" w:eastAsia="sr-Latn-CS"/>
              </w:rPr>
              <w:t>1</w:t>
            </w:r>
          </w:p>
        </w:tc>
      </w:tr>
    </w:tbl>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B44B87" w:rsidRDefault="00B44B87" w:rsidP="00504C59">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09295581"/>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118A5">
        <w:rPr>
          <w:rFonts w:ascii="Times New Roman" w:hAnsi="Times New Roman" w:cs="Times New Roman"/>
          <w:color w:val="000000"/>
          <w:sz w:val="24"/>
          <w:szCs w:val="24"/>
          <w:lang w:val="pl-PL"/>
        </w:rPr>
        <w:t>1046</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118A5">
        <w:rPr>
          <w:rFonts w:ascii="Times New Roman" w:hAnsi="Times New Roman" w:cs="Times New Roman"/>
          <w:color w:val="000000"/>
          <w:sz w:val="24"/>
          <w:szCs w:val="24"/>
          <w:lang w:val="pl-PL"/>
        </w:rPr>
        <w:t>03.04.</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E35B06">
        <w:rPr>
          <w:rFonts w:ascii="Times New Roman" w:hAnsi="Times New Roman" w:cs="Times New Roman"/>
          <w:color w:val="000000"/>
          <w:sz w:val="24"/>
          <w:szCs w:val="24"/>
          <w:lang w:val="pl-PL"/>
        </w:rPr>
        <w:t xml:space="preserve"> Amandman 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E35B06">
        <w:rPr>
          <w:rFonts w:ascii="Times New Roman" w:hAnsi="Times New Roman" w:cs="Times New Roman"/>
          <w:color w:val="000000"/>
          <w:sz w:val="24"/>
          <w:szCs w:val="24"/>
          <w:lang w:val="pl-PL"/>
        </w:rPr>
        <w:t>81</w:t>
      </w:r>
      <w:r w:rsidR="00C56D3F">
        <w:rPr>
          <w:rFonts w:ascii="Times New Roman" w:hAnsi="Times New Roman" w:cs="Times New Roman"/>
          <w:color w:val="000000"/>
          <w:sz w:val="24"/>
          <w:szCs w:val="24"/>
          <w:lang w:val="pl-PL"/>
        </w:rPr>
        <w:t>3</w:t>
      </w:r>
      <w:r w:rsidR="00826E84">
        <w:rPr>
          <w:rFonts w:ascii="Times New Roman" w:hAnsi="Times New Roman" w:cs="Times New Roman"/>
          <w:color w:val="000000"/>
          <w:sz w:val="24"/>
          <w:szCs w:val="24"/>
          <w:lang w:val="pl-PL"/>
        </w:rPr>
        <w:t xml:space="preserve"> od </w:t>
      </w:r>
      <w:r w:rsidR="00E35B06">
        <w:rPr>
          <w:rFonts w:ascii="Times New Roman" w:hAnsi="Times New Roman" w:cs="Times New Roman"/>
          <w:color w:val="000000"/>
          <w:sz w:val="24"/>
          <w:szCs w:val="24"/>
          <w:lang w:val="pl-PL"/>
        </w:rPr>
        <w:t>15.03</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09295582"/>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118A5">
        <w:rPr>
          <w:rFonts w:ascii="Times New Roman" w:hAnsi="Times New Roman" w:cs="Times New Roman"/>
          <w:color w:val="000000"/>
          <w:sz w:val="24"/>
          <w:szCs w:val="24"/>
          <w:lang w:val="pl-PL"/>
        </w:rPr>
        <w:t>1046/1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118A5">
        <w:rPr>
          <w:rFonts w:ascii="Times New Roman" w:hAnsi="Times New Roman" w:cs="Times New Roman"/>
          <w:color w:val="000000"/>
          <w:sz w:val="24"/>
          <w:szCs w:val="24"/>
          <w:lang w:val="pl-PL"/>
        </w:rPr>
        <w:t>03.04.</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E35B06">
        <w:rPr>
          <w:rFonts w:ascii="Times New Roman" w:hAnsi="Times New Roman" w:cs="Times New Roman"/>
          <w:color w:val="000000"/>
          <w:sz w:val="24"/>
          <w:szCs w:val="24"/>
          <w:lang w:val="pl-PL"/>
        </w:rPr>
        <w:t>Amandman I,</w:t>
      </w:r>
      <w:r w:rsidR="00E35B06" w:rsidRPr="007D34F3">
        <w:rPr>
          <w:rFonts w:ascii="Times New Roman" w:hAnsi="Times New Roman" w:cs="Times New Roman"/>
          <w:color w:val="000000"/>
          <w:sz w:val="24"/>
          <w:szCs w:val="24"/>
          <w:lang w:val="pl-PL"/>
        </w:rPr>
        <w:t xml:space="preserve"> </w:t>
      </w:r>
      <w:r w:rsidR="00E35B06">
        <w:rPr>
          <w:rFonts w:ascii="Times New Roman" w:hAnsi="Times New Roman" w:cs="Times New Roman"/>
          <w:color w:val="000000"/>
          <w:sz w:val="24"/>
          <w:szCs w:val="24"/>
        </w:rPr>
        <w:t xml:space="preserve">broj </w:t>
      </w:r>
      <w:r w:rsidR="00E35B06">
        <w:rPr>
          <w:rFonts w:ascii="Times New Roman" w:hAnsi="Times New Roman" w:cs="Times New Roman"/>
          <w:color w:val="000000"/>
          <w:sz w:val="24"/>
          <w:szCs w:val="24"/>
          <w:lang w:val="pl-PL"/>
        </w:rPr>
        <w:t>01-813 od 15.03.2018</w:t>
      </w:r>
      <w:r w:rsidR="00C56D3F">
        <w:rPr>
          <w:rFonts w:ascii="Times New Roman" w:hAnsi="Times New Roman" w:cs="Times New Roman"/>
          <w:color w:val="000000"/>
          <w:sz w:val="24"/>
          <w:szCs w:val="24"/>
          <w:lang w:val="pl-PL"/>
        </w:rPr>
        <w:t xml:space="preserve">. godine </w:t>
      </w:r>
      <w:r w:rsidR="00E35B06">
        <w:rPr>
          <w:rFonts w:ascii="Times New Roman" w:hAnsi="Times New Roman" w:cs="Times New Roman"/>
          <w:color w:val="000000"/>
          <w:sz w:val="24"/>
          <w:szCs w:val="24"/>
        </w:rPr>
        <w:t>za nabavku</w:t>
      </w:r>
      <w:r w:rsidR="00E35B06" w:rsidRPr="00947F44">
        <w:rPr>
          <w:rFonts w:ascii="Times New Roman" w:hAnsi="Times New Roman" w:cs="Times New Roman"/>
          <w:color w:val="000000"/>
          <w:sz w:val="24"/>
          <w:szCs w:val="24"/>
        </w:rPr>
        <w:t xml:space="preserve"> </w:t>
      </w:r>
      <w:r w:rsidR="00E35B06" w:rsidRPr="00D1138D">
        <w:rPr>
          <w:rFonts w:ascii="Times New Roman" w:hAnsi="Times New Roman" w:cs="Times New Roman"/>
          <w:sz w:val="24"/>
          <w:szCs w:val="24"/>
        </w:rPr>
        <w:t>specijalnog multifunkcionalnog vatrogasnog vozila za potrebe Službe zaštite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09295583"/>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C118A5">
        <w:rPr>
          <w:rFonts w:ascii="Times New Roman" w:hAnsi="Times New Roman" w:cs="Times New Roman"/>
          <w:color w:val="000000"/>
          <w:sz w:val="24"/>
          <w:szCs w:val="24"/>
          <w:lang w:val="pl-PL"/>
        </w:rPr>
        <w:t>1046/2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C118A5">
        <w:rPr>
          <w:rFonts w:ascii="Times New Roman" w:hAnsi="Times New Roman" w:cs="Times New Roman"/>
          <w:color w:val="000000"/>
          <w:sz w:val="24"/>
          <w:szCs w:val="24"/>
          <w:lang w:val="pl-PL"/>
        </w:rPr>
        <w:t>03.04.</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E35B06">
        <w:rPr>
          <w:rFonts w:ascii="Times New Roman" w:hAnsi="Times New Roman" w:cs="Times New Roman"/>
          <w:color w:val="000000"/>
          <w:sz w:val="24"/>
          <w:szCs w:val="24"/>
          <w:lang w:val="pl-PL"/>
        </w:rPr>
        <w:t>Amandman I,</w:t>
      </w:r>
      <w:r w:rsidR="00E35B06" w:rsidRPr="007D34F3">
        <w:rPr>
          <w:rFonts w:ascii="Times New Roman" w:hAnsi="Times New Roman" w:cs="Times New Roman"/>
          <w:color w:val="000000"/>
          <w:sz w:val="24"/>
          <w:szCs w:val="24"/>
          <w:lang w:val="pl-PL"/>
        </w:rPr>
        <w:t xml:space="preserve"> </w:t>
      </w:r>
      <w:r w:rsidR="00E35B06">
        <w:rPr>
          <w:rFonts w:ascii="Times New Roman" w:hAnsi="Times New Roman" w:cs="Times New Roman"/>
          <w:color w:val="000000"/>
          <w:sz w:val="24"/>
          <w:szCs w:val="24"/>
        </w:rPr>
        <w:t xml:space="preserve">broj </w:t>
      </w:r>
      <w:r w:rsidR="00E35B06">
        <w:rPr>
          <w:rFonts w:ascii="Times New Roman" w:hAnsi="Times New Roman" w:cs="Times New Roman"/>
          <w:color w:val="000000"/>
          <w:sz w:val="24"/>
          <w:szCs w:val="24"/>
          <w:lang w:val="pl-PL"/>
        </w:rPr>
        <w:t>01-813 od 15.03.2018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w:t>
      </w:r>
      <w:r w:rsidR="00E35B06">
        <w:rPr>
          <w:rFonts w:ascii="Times New Roman" w:hAnsi="Times New Roman" w:cs="Times New Roman"/>
          <w:color w:val="000000"/>
          <w:sz w:val="24"/>
          <w:szCs w:val="24"/>
        </w:rPr>
        <w:t>za nabavku</w:t>
      </w:r>
      <w:r w:rsidR="00E35B06" w:rsidRPr="00947F44">
        <w:rPr>
          <w:rFonts w:ascii="Times New Roman" w:hAnsi="Times New Roman" w:cs="Times New Roman"/>
          <w:color w:val="000000"/>
          <w:sz w:val="24"/>
          <w:szCs w:val="24"/>
        </w:rPr>
        <w:t xml:space="preserve"> </w:t>
      </w:r>
      <w:r w:rsidR="00E35B06" w:rsidRPr="00D1138D">
        <w:rPr>
          <w:rFonts w:ascii="Times New Roman" w:hAnsi="Times New Roman" w:cs="Times New Roman"/>
          <w:sz w:val="24"/>
          <w:szCs w:val="24"/>
        </w:rPr>
        <w:t>specijalnog multifunkcionalnog vatrogasnog vozila za potrebe Službe zaštite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E35B06">
        <w:rPr>
          <w:rFonts w:ascii="Times New Roman" w:hAnsi="Times New Roman" w:cs="Times New Roman"/>
          <w:sz w:val="24"/>
          <w:szCs w:val="24"/>
          <w:lang w:val="sl-SI"/>
        </w:rPr>
        <w:t>Sanela Ličina</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E35B06">
        <w:rPr>
          <w:rFonts w:ascii="Times New Roman" w:hAnsi="Times New Roman" w:cs="Times New Roman"/>
          <w:sz w:val="24"/>
          <w:szCs w:val="24"/>
          <w:lang w:val="sl-SI"/>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35B06">
        <w:rPr>
          <w:rFonts w:ascii="Times New Roman" w:hAnsi="Times New Roman" w:cs="Times New Roman"/>
          <w:color w:val="000000"/>
          <w:sz w:val="24"/>
          <w:szCs w:val="24"/>
        </w:rPr>
        <w:t>Darko Vidaković</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09295584"/>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09295585"/>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C118A5" w:rsidRDefault="00C118A5" w:rsidP="008C0E75">
      <w:pPr>
        <w:rPr>
          <w:rFonts w:ascii="Times New Roman" w:hAnsi="Times New Roman" w:cs="Times New Roman"/>
        </w:rPr>
      </w:pPr>
    </w:p>
    <w:p w:rsidR="00C118A5" w:rsidRDefault="00C118A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09295586"/>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C118A5">
        <w:rPr>
          <w:rFonts w:ascii="Times New Roman" w:hAnsi="Times New Roman" w:cs="Times New Roman"/>
          <w:b/>
          <w:bCs/>
          <w:color w:val="000000"/>
          <w:sz w:val="28"/>
          <w:szCs w:val="28"/>
        </w:rPr>
        <w:t>-1047</w:t>
      </w:r>
      <w:r w:rsidRPr="005B4D09">
        <w:rPr>
          <w:rFonts w:ascii="Times New Roman" w:hAnsi="Times New Roman" w:cs="Times New Roman"/>
          <w:b/>
          <w:bCs/>
          <w:color w:val="000000"/>
          <w:sz w:val="28"/>
          <w:szCs w:val="28"/>
        </w:rPr>
        <w:t xml:space="preserve"> od </w:t>
      </w:r>
      <w:r w:rsidR="00C118A5">
        <w:rPr>
          <w:rFonts w:ascii="Times New Roman" w:hAnsi="Times New Roman" w:cs="Times New Roman"/>
          <w:b/>
          <w:bCs/>
          <w:color w:val="000000"/>
          <w:sz w:val="28"/>
          <w:szCs w:val="28"/>
        </w:rPr>
        <w:t>05.04.</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6D73B3" w:rsidRDefault="006D73B3" w:rsidP="006D73B3">
      <w:pPr>
        <w:tabs>
          <w:tab w:val="left" w:pos="1950"/>
        </w:tabs>
        <w:spacing w:after="0" w:line="240" w:lineRule="auto"/>
        <w:jc w:val="center"/>
        <w:rPr>
          <w:rFonts w:ascii="Times New Roman" w:hAnsi="Times New Roman" w:cs="Times New Roman"/>
          <w:b/>
          <w:sz w:val="28"/>
          <w:szCs w:val="28"/>
        </w:rPr>
      </w:pPr>
      <w:r w:rsidRPr="005B4D09">
        <w:rPr>
          <w:rFonts w:ascii="Times New Roman" w:hAnsi="Times New Roman" w:cs="Times New Roman"/>
          <w:b/>
          <w:bCs/>
          <w:color w:val="000000"/>
          <w:sz w:val="28"/>
          <w:szCs w:val="28"/>
        </w:rPr>
        <w:t xml:space="preserve">za nabavku </w:t>
      </w:r>
      <w:r w:rsidRPr="00D1138D">
        <w:rPr>
          <w:rFonts w:ascii="Times New Roman" w:hAnsi="Times New Roman" w:cs="Times New Roman"/>
          <w:b/>
          <w:sz w:val="28"/>
          <w:szCs w:val="28"/>
        </w:rPr>
        <w:t>specijalnog multifunkcionalnog vatrogasnog vozila za potrebe Službe zaštite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09295587"/>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D73B3" w:rsidRPr="006D73B3" w:rsidRDefault="006D73B3" w:rsidP="006D73B3">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09295588"/>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w:t>
            </w:r>
            <w:r w:rsidR="003F2B1B">
              <w:rPr>
                <w:rFonts w:ascii="Times New Roman" w:hAnsi="Times New Roman" w:cs="Times New Roman"/>
                <w:color w:val="000000"/>
                <w:sz w:val="24"/>
                <w:szCs w:val="24"/>
                <w:lang w:val="sr-Latn-CS" w:eastAsia="sr-Latn-CS"/>
              </w:rPr>
              <w:t>pis dijela predmeta javne nabav</w:t>
            </w:r>
            <w:r w:rsidRPr="00852493">
              <w:rPr>
                <w:rFonts w:ascii="Times New Roman" w:hAnsi="Times New Roman" w:cs="Times New Roman"/>
                <w:color w:val="000000"/>
                <w:sz w:val="24"/>
                <w:szCs w:val="24"/>
                <w:lang w:val="sr-Latn-CS" w:eastAsia="sr-Latn-CS"/>
              </w:rPr>
              <w:t xml:space="preserve">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9295589"/>
      <w:r w:rsidRPr="00852493">
        <w:rPr>
          <w:rFonts w:ascii="Times New Roman" w:hAnsi="Times New Roman" w:cs="Times New Roman"/>
          <w:color w:val="000000"/>
          <w:sz w:val="24"/>
          <w:szCs w:val="24"/>
        </w:rPr>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D40706" w:rsidRPr="00FA2239" w:rsidTr="00D40706">
        <w:trPr>
          <w:trHeight w:val="375"/>
        </w:trPr>
        <w:tc>
          <w:tcPr>
            <w:tcW w:w="4109" w:type="dxa"/>
            <w:vAlign w:val="center"/>
          </w:tcPr>
          <w:p w:rsidR="00D40706" w:rsidRPr="00852493" w:rsidRDefault="00D40706" w:rsidP="00D40706">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40706" w:rsidRPr="00FA2239" w:rsidTr="00D40706">
        <w:trPr>
          <w:trHeight w:val="468"/>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r w:rsidR="00D40706" w:rsidRPr="00FA2239" w:rsidTr="00D40706">
        <w:trPr>
          <w:trHeight w:val="375"/>
        </w:trPr>
        <w:tc>
          <w:tcPr>
            <w:tcW w:w="4109"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40706" w:rsidRPr="00852493" w:rsidRDefault="00D40706" w:rsidP="00D40706">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09295590"/>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C118A5">
        <w:rPr>
          <w:rFonts w:ascii="Times New Roman" w:hAnsi="Times New Roman" w:cs="Times New Roman"/>
          <w:color w:val="000000"/>
          <w:sz w:val="24"/>
          <w:szCs w:val="24"/>
        </w:rPr>
        <w:t>-1047</w:t>
      </w:r>
      <w:r w:rsidRPr="00852493">
        <w:rPr>
          <w:rFonts w:ascii="Times New Roman" w:hAnsi="Times New Roman" w:cs="Times New Roman"/>
          <w:color w:val="000000"/>
          <w:sz w:val="24"/>
          <w:szCs w:val="24"/>
        </w:rPr>
        <w:t xml:space="preserve"> od </w:t>
      </w:r>
      <w:r w:rsidR="00C118A5">
        <w:rPr>
          <w:rFonts w:ascii="Times New Roman" w:hAnsi="Times New Roman" w:cs="Times New Roman"/>
          <w:color w:val="000000"/>
          <w:sz w:val="24"/>
          <w:szCs w:val="24"/>
        </w:rPr>
        <w:t>05.04.</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w:t>
      </w:r>
      <w:r w:rsidR="00F86CFC">
        <w:rPr>
          <w:rFonts w:ascii="Times New Roman" w:hAnsi="Times New Roman" w:cs="Times New Roman"/>
          <w:color w:val="000000"/>
          <w:sz w:val="24"/>
          <w:szCs w:val="24"/>
        </w:rPr>
        <w:t>_____________________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09295591"/>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Default="00CC445F"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CC445F" w:rsidRPr="00852493" w:rsidRDefault="00CC445F" w:rsidP="00CC445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rPr>
      </w:pPr>
      <w:bookmarkStart w:id="20" w:name="_Toc416180148"/>
      <w:bookmarkStart w:id="21" w:name="_Toc465776920"/>
      <w:bookmarkStart w:id="22" w:name="_Toc482709541"/>
      <w:bookmarkStart w:id="23" w:name="_Toc509295592"/>
      <w:r w:rsidRPr="00852493">
        <w:rPr>
          <w:rFonts w:ascii="Times New Roman" w:hAnsi="Times New Roman"/>
          <w:color w:val="000000"/>
          <w:sz w:val="28"/>
          <w:szCs w:val="28"/>
        </w:rPr>
        <w:t>DOKAZI O ISPUNJAVANJU USLOVA STRUČNO-TEHNIČKE I KADROVSKE OSPOSOBLJENOSTI</w:t>
      </w:r>
      <w:bookmarkEnd w:id="20"/>
      <w:bookmarkEnd w:id="21"/>
      <w:bookmarkEnd w:id="22"/>
      <w:bookmarkEnd w:id="23"/>
    </w:p>
    <w:p w:rsidR="00CC445F" w:rsidRPr="00852493" w:rsidRDefault="00CC445F" w:rsidP="00CC445F">
      <w:pPr>
        <w:rPr>
          <w:rFonts w:ascii="Times New Roman" w:hAnsi="Times New Roman" w:cs="Times New Roman"/>
          <w:color w:val="000000"/>
        </w:rPr>
      </w:pPr>
    </w:p>
    <w:p w:rsidR="00CC445F" w:rsidRPr="00852493" w:rsidRDefault="00CC445F" w:rsidP="00CC445F">
      <w:pPr>
        <w:rPr>
          <w:rFonts w:ascii="Times New Roman" w:hAnsi="Times New Roman" w:cs="Times New Roman"/>
          <w:color w:val="000000"/>
        </w:rPr>
      </w:pPr>
      <w:r w:rsidRPr="00852493">
        <w:rPr>
          <w:rFonts w:ascii="Times New Roman" w:hAnsi="Times New Roman" w:cs="Times New Roman"/>
          <w:color w:val="000000"/>
        </w:rPr>
        <w:t>Dostaviti:</w:t>
      </w:r>
    </w:p>
    <w:p w:rsidR="00CC445F" w:rsidRPr="00852493" w:rsidRDefault="00CC445F" w:rsidP="00CC445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rPr>
        <w:t xml:space="preserve"> </w:t>
      </w:r>
      <w:r w:rsidRPr="00852493">
        <w:rPr>
          <w:rFonts w:ascii="Times New Roman" w:hAnsi="Times New Roman" w:cs="Times New Roman"/>
          <w:color w:val="000000"/>
          <w:sz w:val="24"/>
          <w:szCs w:val="24"/>
        </w:rPr>
        <w:t>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CC445F" w:rsidRPr="00FA2239" w:rsidTr="00947674">
        <w:trPr>
          <w:trHeight w:val="354"/>
        </w:trPr>
        <w:tc>
          <w:tcPr>
            <w:tcW w:w="9287" w:type="dxa"/>
          </w:tcPr>
          <w:p w:rsidR="00CC445F" w:rsidRPr="00FA2239" w:rsidRDefault="00CC445F" w:rsidP="00947674">
            <w:pPr>
              <w:spacing w:after="0" w:line="240" w:lineRule="auto"/>
              <w:rPr>
                <w:rFonts w:ascii="Times New Roman" w:hAnsi="Times New Roman" w:cs="Times New Roman"/>
                <w:color w:val="000000"/>
                <w:sz w:val="24"/>
                <w:szCs w:val="24"/>
                <w:lang w:val="sr-Latn-CS"/>
              </w:rPr>
            </w:pPr>
            <w:r>
              <w:rPr>
                <w:rFonts w:ascii="Times New Roman" w:hAnsi="Times New Roman" w:cs="Times New Roman"/>
                <w:i/>
                <w:iCs/>
                <w:color w:val="000000"/>
                <w:sz w:val="24"/>
                <w:szCs w:val="24"/>
                <w:lang w:val="sr-Latn-CS"/>
              </w:rPr>
              <w:t>Fotografije i opis vozila sa nadogradnjom koji je predmet ponude</w:t>
            </w:r>
          </w:p>
        </w:tc>
      </w:tr>
    </w:tbl>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852493" w:rsidRDefault="00CC445F" w:rsidP="00CC445F">
      <w:pPr>
        <w:spacing w:after="0" w:line="240" w:lineRule="auto"/>
        <w:ind w:firstLine="426"/>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i sl.).</w:t>
      </w:r>
    </w:p>
    <w:p w:rsidR="00CC445F" w:rsidRPr="00852493" w:rsidRDefault="00CC445F" w:rsidP="00CC445F">
      <w:pPr>
        <w:spacing w:after="0" w:line="240" w:lineRule="auto"/>
        <w:jc w:val="both"/>
        <w:rPr>
          <w:rFonts w:ascii="Times New Roman" w:hAnsi="Times New Roman" w:cs="Times New Roman"/>
          <w:b/>
          <w:bCs/>
          <w:i/>
          <w:iCs/>
          <w:color w:val="000000"/>
          <w:sz w:val="24"/>
          <w:szCs w:val="24"/>
          <w:lang w:val="sr-Latn-CS"/>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hAnsi="Times New Roman" w:cs="Times New Roman"/>
          <w:i/>
          <w:iCs/>
          <w:color w:val="000000"/>
          <w:sz w:val="24"/>
          <w:szCs w:val="24"/>
        </w:rPr>
      </w:pPr>
    </w:p>
    <w:p w:rsidR="00CC445F" w:rsidRDefault="00CC445F" w:rsidP="00CC445F">
      <w:pPr>
        <w:spacing w:after="0" w:line="240" w:lineRule="auto"/>
        <w:rPr>
          <w:rFonts w:ascii="Times New Roman" w:eastAsia="Times New Roman" w:hAnsi="Times New Roman" w:cs="Times New Roman"/>
          <w:b/>
          <w:bCs/>
          <w:color w:val="000000"/>
          <w:sz w:val="24"/>
          <w:szCs w:val="24"/>
          <w:lang w:eastAsia="zh-TW"/>
        </w:rPr>
      </w:pPr>
    </w:p>
    <w:p w:rsidR="00CC445F" w:rsidRPr="00852493" w:rsidRDefault="00CC445F" w:rsidP="00CC445F">
      <w:pPr>
        <w:pBdr>
          <w:top w:val="single" w:sz="4" w:space="1" w:color="auto"/>
          <w:left w:val="single" w:sz="4" w:space="4" w:color="auto"/>
          <w:bottom w:val="single" w:sz="4" w:space="1" w:color="auto"/>
          <w:right w:val="single" w:sz="4" w:space="4" w:color="auto"/>
        </w:pBdr>
        <w:shd w:val="clear" w:color="auto" w:fill="D9D9D9"/>
        <w:jc w:val="center"/>
        <w:rPr>
          <w:rStyle w:val="SubtleEmphasis"/>
          <w:rFonts w:ascii="Times New Roman" w:hAnsi="Times New Roman" w:cs="Times New Roman"/>
          <w:b/>
          <w:bCs/>
          <w:i w:val="0"/>
          <w:iCs w:val="0"/>
          <w:color w:val="000000"/>
        </w:rPr>
      </w:pPr>
      <w:r w:rsidRPr="00852493">
        <w:rPr>
          <w:rFonts w:ascii="Times New Roman" w:hAnsi="Times New Roman" w:cs="Times New Roman"/>
          <w:b/>
          <w:bCs/>
          <w:color w:val="000000"/>
        </w:rPr>
        <w:t xml:space="preserve">DOSTAVITI </w:t>
      </w:r>
      <w:r w:rsidR="004002BB">
        <w:rPr>
          <w:rFonts w:ascii="Times New Roman" w:hAnsi="Times New Roman" w:cs="Times New Roman"/>
          <w:b/>
          <w:bCs/>
          <w:color w:val="000000"/>
        </w:rPr>
        <w:t>OPIS</w:t>
      </w:r>
      <w:r w:rsidRPr="00852493">
        <w:rPr>
          <w:rFonts w:ascii="Times New Roman" w:hAnsi="Times New Roman" w:cs="Times New Roman"/>
          <w:b/>
          <w:bCs/>
          <w:color w:val="000000"/>
        </w:rPr>
        <w:t xml:space="preserve"> </w:t>
      </w:r>
      <w:r w:rsidR="004002BB">
        <w:rPr>
          <w:rFonts w:ascii="Times New Roman" w:hAnsi="Times New Roman" w:cs="Times New Roman"/>
          <w:b/>
          <w:bCs/>
          <w:color w:val="000000"/>
        </w:rPr>
        <w:t>i FOTOGRAFIJU ROBE KOJA JE</w:t>
      </w:r>
      <w:r w:rsidRPr="00852493">
        <w:rPr>
          <w:rFonts w:ascii="Times New Roman" w:hAnsi="Times New Roman" w:cs="Times New Roman"/>
          <w:b/>
          <w:bCs/>
          <w:color w:val="000000"/>
        </w:rPr>
        <w:t xml:space="preserve"> PREDMET ISPORUKE,  ČIJU JE VJERODOSTOJNOST PONUĐAČ OBAVEZAN POTVRDITI, UKOLIKO TO NARUČILAC ZAHTIJEVA</w:t>
      </w: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Bdr>
          <w:top w:val="single" w:sz="4" w:space="1" w:color="auto"/>
          <w:left w:val="single" w:sz="4" w:space="4" w:color="auto"/>
          <w:bottom w:val="single" w:sz="4" w:space="0" w:color="auto"/>
          <w:right w:val="single" w:sz="4" w:space="4" w:color="auto"/>
        </w:pBdr>
        <w:spacing w:after="0" w:line="240" w:lineRule="auto"/>
        <w:rPr>
          <w:rStyle w:val="SubtleEmphasis"/>
          <w:rFonts w:ascii="Times New Roman" w:hAnsi="Times New Roman" w:cs="Times New Roman"/>
          <w:color w:val="000000"/>
        </w:rPr>
      </w:pPr>
      <w:r>
        <w:rPr>
          <w:rFonts w:ascii="Times New Roman" w:hAnsi="Times New Roman" w:cs="Times New Roman"/>
          <w:i/>
          <w:iCs/>
          <w:color w:val="000000"/>
          <w:sz w:val="24"/>
          <w:szCs w:val="24"/>
          <w:lang w:val="sr-Latn-CS"/>
        </w:rPr>
        <w:t>Fotografije i opis vozila sa nadogradnjom koja je predmet ponude</w:t>
      </w: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Pr="00852493" w:rsidRDefault="00CC445F" w:rsidP="00CC445F">
      <w:pPr>
        <w:pStyle w:val="Heading3"/>
        <w:rPr>
          <w:rStyle w:val="SubtleEmphasis"/>
          <w:rFonts w:ascii="Times New Roman" w:hAnsi="Times New Roman"/>
          <w:color w:val="000000"/>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CC445F" w:rsidRDefault="00CC445F" w:rsidP="00CC445F">
      <w:pPr>
        <w:spacing w:after="0" w:line="240" w:lineRule="auto"/>
        <w:rPr>
          <w:rStyle w:val="SubtleEmphasis"/>
          <w:rFonts w:ascii="Times New Roman" w:eastAsia="Times New Roman" w:hAnsi="Times New Roman" w:cs="Cambria"/>
          <w:b/>
          <w:bCs/>
          <w:color w:val="000000"/>
          <w:sz w:val="24"/>
          <w:szCs w:val="24"/>
          <w:lang w:eastAsia="zh-TW"/>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5F3F" w:rsidRPr="00852493" w:rsidRDefault="00665F3F" w:rsidP="00665F3F">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65F3F" w:rsidRPr="00FA2239" w:rsidTr="00894092">
        <w:tc>
          <w:tcPr>
            <w:tcW w:w="9288" w:type="dxa"/>
          </w:tcPr>
          <w:p w:rsidR="00665F3F" w:rsidRPr="00FA2239" w:rsidRDefault="00665F3F" w:rsidP="00894092">
            <w:pPr>
              <w:pStyle w:val="1tekst"/>
              <w:ind w:firstLine="0"/>
              <w:rPr>
                <w:rFonts w:ascii="Times New Roman" w:hAnsi="Times New Roman" w:cs="Times New Roman"/>
                <w:color w:val="000000"/>
                <w:sz w:val="24"/>
                <w:szCs w:val="24"/>
              </w:rPr>
            </w:pPr>
          </w:p>
          <w:p w:rsidR="00665F3F" w:rsidRPr="00FA2239" w:rsidRDefault="00665F3F" w:rsidP="00894092">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665F3F" w:rsidRPr="00FA2239" w:rsidRDefault="00665F3F" w:rsidP="00894092">
            <w:pPr>
              <w:pStyle w:val="1tekst"/>
              <w:spacing w:before="0" w:beforeAutospacing="0" w:after="0" w:afterAutospacing="0"/>
              <w:ind w:left="284" w:right="284"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665F3F" w:rsidRPr="00FA2239" w:rsidRDefault="00665F3F" w:rsidP="00894092">
            <w:pPr>
              <w:pStyle w:val="1tekst"/>
              <w:ind w:left="284" w:right="282" w:firstLine="0"/>
              <w:rPr>
                <w:rFonts w:ascii="Times New Roman" w:hAnsi="Times New Roman" w:cs="Times New Roman"/>
                <w:color w:val="000000"/>
                <w:sz w:val="24"/>
                <w:szCs w:val="24"/>
              </w:rPr>
            </w:pPr>
          </w:p>
          <w:p w:rsidR="00665F3F" w:rsidRPr="00FA2239" w:rsidRDefault="00665F3F" w:rsidP="00894092">
            <w:pPr>
              <w:spacing w:after="0" w:line="240" w:lineRule="auto"/>
              <w:ind w:firstLine="708"/>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 _______________________________, (ime i prezime i radno mjesto)</w:t>
            </w: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p>
          <w:p w:rsidR="00665F3F" w:rsidRPr="00FA2239" w:rsidRDefault="00665F3F" w:rsidP="00894092">
            <w:pPr>
              <w:spacing w:after="0" w:line="240" w:lineRule="auto"/>
              <w:ind w:left="284" w:right="282"/>
              <w:jc w:val="center"/>
              <w:rPr>
                <w:rFonts w:ascii="Times New Roman" w:hAnsi="Times New Roman" w:cs="Times New Roman"/>
                <w:color w:val="000000"/>
                <w:sz w:val="24"/>
                <w:szCs w:val="24"/>
                <w:lang w:val="sr-Latn-CS"/>
              </w:rPr>
            </w:pPr>
          </w:p>
          <w:p w:rsidR="00665F3F" w:rsidRPr="00FA2239" w:rsidRDefault="00665F3F" w:rsidP="0089409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65F3F" w:rsidRPr="00FA2239" w:rsidRDefault="00665F3F" w:rsidP="00894092">
            <w:pPr>
              <w:spacing w:after="0" w:line="240" w:lineRule="auto"/>
              <w:jc w:val="center"/>
              <w:rPr>
                <w:rFonts w:ascii="Times New Roman" w:hAnsi="Times New Roman" w:cs="Times New Roman"/>
                <w:b/>
                <w:bCs/>
                <w:color w:val="000000"/>
                <w:sz w:val="24"/>
                <w:szCs w:val="24"/>
                <w:lang w:val="sr-Latn-CS"/>
              </w:rPr>
            </w:pPr>
          </w:p>
          <w:p w:rsidR="00665F3F" w:rsidRPr="00FA2239" w:rsidRDefault="00665F3F" w:rsidP="00894092">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p>
          <w:p w:rsidR="00665F3F" w:rsidRPr="00FA2239" w:rsidRDefault="00665F3F" w:rsidP="0089409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665F3F" w:rsidRPr="00FA2239" w:rsidRDefault="00665F3F" w:rsidP="00894092">
            <w:pPr>
              <w:spacing w:after="0" w:line="240" w:lineRule="auto"/>
              <w:jc w:val="center"/>
              <w:rPr>
                <w:rFonts w:ascii="Times New Roman" w:hAnsi="Times New Roman" w:cs="Times New Roman"/>
                <w:b/>
                <w:bCs/>
                <w:color w:val="000000"/>
                <w:sz w:val="24"/>
                <w:szCs w:val="24"/>
                <w:lang w:val="sr-Latn-CS"/>
              </w:rPr>
            </w:pPr>
          </w:p>
          <w:p w:rsidR="00665F3F" w:rsidRPr="00FA2239" w:rsidRDefault="00665F3F" w:rsidP="00894092">
            <w:pPr>
              <w:spacing w:after="0" w:line="240" w:lineRule="auto"/>
              <w:jc w:val="both"/>
              <w:rPr>
                <w:rFonts w:ascii="Times New Roman" w:hAnsi="Times New Roman" w:cs="Times New Roman"/>
                <w:i/>
                <w:iCs/>
                <w:color w:val="000000"/>
                <w:sz w:val="24"/>
                <w:szCs w:val="24"/>
                <w:lang w:val="sr-Latn-CS"/>
              </w:rPr>
            </w:pPr>
          </w:p>
          <w:p w:rsidR="00665F3F" w:rsidRPr="00FA2239" w:rsidRDefault="00665F3F" w:rsidP="00894092">
            <w:pPr>
              <w:spacing w:after="0" w:line="240" w:lineRule="auto"/>
              <w:ind w:left="360" w:right="56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65F3F" w:rsidRPr="00FA2239" w:rsidRDefault="00665F3F" w:rsidP="00894092">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894092">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5F3F" w:rsidRPr="00FA2239" w:rsidRDefault="00665F3F" w:rsidP="00894092">
            <w:pPr>
              <w:spacing w:after="0" w:line="240" w:lineRule="auto"/>
              <w:ind w:left="360"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65F3F" w:rsidRPr="00FA2239" w:rsidRDefault="00665F3F" w:rsidP="00894092">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894092">
            <w:pPr>
              <w:spacing w:after="0" w:line="240" w:lineRule="auto"/>
              <w:ind w:left="360" w:right="149"/>
              <w:jc w:val="right"/>
              <w:rPr>
                <w:rFonts w:ascii="Times New Roman" w:hAnsi="Times New Roman" w:cs="Times New Roman"/>
                <w:color w:val="000000"/>
                <w:sz w:val="24"/>
                <w:szCs w:val="24"/>
                <w:lang w:val="sr-Latn-CS"/>
              </w:rPr>
            </w:pPr>
          </w:p>
          <w:p w:rsidR="00665F3F" w:rsidRPr="00FA2239" w:rsidRDefault="00665F3F" w:rsidP="00894092">
            <w:pPr>
              <w:spacing w:after="0" w:line="240" w:lineRule="auto"/>
              <w:ind w:left="360"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5F3F" w:rsidRPr="00FA2239" w:rsidRDefault="00665F3F" w:rsidP="00894092">
            <w:pPr>
              <w:tabs>
                <w:tab w:val="left" w:pos="8364"/>
              </w:tabs>
              <w:spacing w:after="0" w:line="240" w:lineRule="auto"/>
              <w:ind w:left="360"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65F3F" w:rsidRPr="00FA2239" w:rsidRDefault="00665F3F" w:rsidP="00894092">
            <w:pPr>
              <w:spacing w:after="0" w:line="240" w:lineRule="auto"/>
              <w:ind w:left="360"/>
              <w:jc w:val="both"/>
              <w:rPr>
                <w:rFonts w:ascii="Times New Roman" w:hAnsi="Times New Roman" w:cs="Times New Roman"/>
                <w:color w:val="000000"/>
                <w:sz w:val="24"/>
                <w:szCs w:val="24"/>
                <w:lang w:val="sr-Latn-CS"/>
              </w:rPr>
            </w:pPr>
          </w:p>
          <w:p w:rsidR="00665F3F" w:rsidRPr="00FA2239" w:rsidRDefault="00665F3F" w:rsidP="00894092">
            <w:pPr>
              <w:spacing w:after="0" w:line="240" w:lineRule="auto"/>
              <w:ind w:left="360"/>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65F3F" w:rsidRPr="00FA2239" w:rsidRDefault="00665F3F" w:rsidP="00894092">
            <w:pPr>
              <w:spacing w:after="0" w:line="240" w:lineRule="auto"/>
              <w:ind w:left="360"/>
              <w:jc w:val="both"/>
              <w:rPr>
                <w:rFonts w:ascii="Times New Roman" w:hAnsi="Times New Roman" w:cs="Times New Roman"/>
                <w:color w:val="000000"/>
                <w:sz w:val="24"/>
                <w:szCs w:val="24"/>
                <w:lang w:val="sr-Latn-CS"/>
              </w:rPr>
            </w:pPr>
          </w:p>
          <w:p w:rsidR="00665F3F" w:rsidRPr="00FA2239" w:rsidRDefault="00665F3F" w:rsidP="00894092">
            <w:pPr>
              <w:pStyle w:val="1tekst"/>
              <w:ind w:firstLine="0"/>
              <w:rPr>
                <w:rFonts w:ascii="Times New Roman" w:hAnsi="Times New Roman" w:cs="Times New Roman"/>
                <w:color w:val="000000"/>
                <w:sz w:val="24"/>
                <w:szCs w:val="24"/>
              </w:rPr>
            </w:pPr>
          </w:p>
          <w:p w:rsidR="00665F3F" w:rsidRPr="00FA2239" w:rsidRDefault="00665F3F" w:rsidP="00894092">
            <w:pPr>
              <w:pStyle w:val="1tekst"/>
              <w:ind w:firstLine="0"/>
              <w:rPr>
                <w:rFonts w:ascii="Times New Roman" w:hAnsi="Times New Roman" w:cs="Times New Roman"/>
                <w:color w:val="000000"/>
                <w:sz w:val="24"/>
                <w:szCs w:val="24"/>
              </w:rPr>
            </w:pPr>
          </w:p>
          <w:p w:rsidR="00665F3F" w:rsidRPr="00FA2239" w:rsidRDefault="00665F3F" w:rsidP="00894092">
            <w:pPr>
              <w:pStyle w:val="1tekst"/>
              <w:ind w:firstLine="0"/>
              <w:rPr>
                <w:rFonts w:ascii="Times New Roman" w:hAnsi="Times New Roman" w:cs="Times New Roman"/>
                <w:color w:val="000000"/>
                <w:sz w:val="24"/>
                <w:szCs w:val="24"/>
              </w:rPr>
            </w:pPr>
          </w:p>
        </w:tc>
      </w:tr>
    </w:tbl>
    <w:p w:rsidR="00665F3F" w:rsidRPr="00852493" w:rsidRDefault="00665F3F" w:rsidP="008C0E75">
      <w:pPr>
        <w:rPr>
          <w:rFonts w:ascii="Times New Roman" w:hAnsi="Times New Roman" w:cs="Times New Roman"/>
          <w:b/>
          <w:bCs/>
          <w:color w:val="000000"/>
          <w:sz w:val="24"/>
          <w:szCs w:val="24"/>
          <w:lang w:val="sr-Latn-CS"/>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509295593"/>
      <w:bookmarkStart w:id="25" w:name="_Toc416265350"/>
      <w:r w:rsidRPr="00852493">
        <w:rPr>
          <w:i w:val="0"/>
          <w:iCs w:val="0"/>
          <w:u w:val="none"/>
        </w:rPr>
        <w:t>NACRT UGOVORA O JAVNOJ NABAVCI</w:t>
      </w:r>
      <w:bookmarkEnd w:id="24"/>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CC445F" w:rsidRPr="00D70814"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nabavku </w:t>
      </w:r>
      <w:r w:rsidRPr="008702DC">
        <w:rPr>
          <w:rFonts w:ascii="Times New Roman" w:hAnsi="Times New Roman" w:cs="Times New Roman"/>
          <w:sz w:val="24"/>
          <w:szCs w:val="24"/>
        </w:rPr>
        <w:t>multifunkcionalnog vatrogasnog vozila za potrebe Službe zaštite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F86CFC">
        <w:rPr>
          <w:rFonts w:ascii="Times New Roman" w:eastAsia="Arial Unicode MS" w:hAnsi="Times New Roman" w:cs="Times New Roman"/>
          <w:sz w:val="24"/>
          <w:szCs w:val="24"/>
        </w:rPr>
        <w:t>-1047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F86CFC">
        <w:rPr>
          <w:rFonts w:ascii="Times New Roman" w:eastAsia="Arial Unicode MS" w:hAnsi="Times New Roman" w:cs="Times New Roman"/>
          <w:sz w:val="24"/>
          <w:szCs w:val="24"/>
        </w:rPr>
        <w:t>05.04.</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CC445F" w:rsidRDefault="00CC445F" w:rsidP="00CC445F">
      <w:pPr>
        <w:spacing w:after="0" w:line="240" w:lineRule="auto"/>
        <w:jc w:val="center"/>
        <w:rPr>
          <w:rFonts w:ascii="Times New Roman" w:hAnsi="Times New Roman" w:cs="Times New Roman"/>
          <w:b/>
          <w:color w:val="000000"/>
          <w:sz w:val="24"/>
          <w:szCs w:val="24"/>
        </w:rPr>
      </w:pPr>
    </w:p>
    <w:p w:rsidR="00CC445F" w:rsidRDefault="00CC445F" w:rsidP="00CC445F">
      <w:pPr>
        <w:spacing w:after="0" w:line="240" w:lineRule="auto"/>
        <w:jc w:val="center"/>
        <w:rPr>
          <w:rFonts w:ascii="Times New Roman" w:hAnsi="Times New Roman" w:cs="Times New Roman"/>
          <w:b/>
          <w:color w:val="000000"/>
          <w:sz w:val="24"/>
          <w:szCs w:val="24"/>
        </w:rPr>
      </w:pPr>
    </w:p>
    <w:p w:rsidR="00CC445F" w:rsidRPr="002E7407" w:rsidRDefault="00CC445F" w:rsidP="00CC44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CC445F" w:rsidRPr="00370F39" w:rsidRDefault="00CC445F" w:rsidP="00CC445F">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C445F" w:rsidRDefault="00CC445F" w:rsidP="00CC445F">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Pr="008702DC">
        <w:rPr>
          <w:rFonts w:ascii="Times New Roman" w:hAnsi="Times New Roman" w:cs="Times New Roman"/>
          <w:sz w:val="24"/>
          <w:szCs w:val="24"/>
        </w:rPr>
        <w:t>specijalnog multifunkcionalnog vatrogasnog vozila za potrebe Službe zaštite</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sidR="004002BB">
        <w:rPr>
          <w:rFonts w:ascii="Times New Roman" w:eastAsia="Arial Unicode MS" w:hAnsi="Times New Roman" w:cs="Times New Roman"/>
          <w:sz w:val="24"/>
          <w:szCs w:val="24"/>
        </w:rPr>
        <w:t>01</w:t>
      </w:r>
      <w:r w:rsidR="00F86CFC">
        <w:rPr>
          <w:rFonts w:ascii="Times New Roman" w:eastAsia="Arial Unicode MS" w:hAnsi="Times New Roman" w:cs="Times New Roman"/>
          <w:sz w:val="24"/>
          <w:szCs w:val="24"/>
        </w:rPr>
        <w:t>-1047</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F86CFC">
        <w:rPr>
          <w:rFonts w:ascii="Times New Roman" w:eastAsia="Arial Unicode MS" w:hAnsi="Times New Roman" w:cs="Times New Roman"/>
          <w:sz w:val="24"/>
          <w:szCs w:val="24"/>
        </w:rPr>
        <w:t>05.04.</w:t>
      </w:r>
      <w:r>
        <w:rPr>
          <w:rFonts w:ascii="Times New Roman" w:eastAsia="Arial Unicode MS" w:hAnsi="Times New Roman" w:cs="Times New Roman"/>
          <w:sz w:val="24"/>
          <w:szCs w:val="24"/>
        </w:rPr>
        <w:t>201</w:t>
      </w:r>
      <w:r w:rsidR="00750028">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CC445F" w:rsidRPr="00E240FC" w:rsidRDefault="00CC445F" w:rsidP="00CC445F">
      <w:pPr>
        <w:spacing w:after="0"/>
        <w:jc w:val="both"/>
        <w:rPr>
          <w:rFonts w:ascii="Times New Roman" w:hAnsi="Times New Roman"/>
          <w:sz w:val="24"/>
          <w:szCs w:val="24"/>
          <w:lang w:val="sr-Latn-CS"/>
        </w:rPr>
      </w:pPr>
    </w:p>
    <w:p w:rsidR="00CC445F" w:rsidRPr="00B71FBF" w:rsidRDefault="00CC445F" w:rsidP="00CC445F">
      <w:pPr>
        <w:pStyle w:val="Heading5"/>
        <w:spacing w:before="0" w:line="240" w:lineRule="auto"/>
        <w:jc w:val="center"/>
        <w:rPr>
          <w:rFonts w:ascii="Times New Roman" w:hAnsi="Times New Roman"/>
          <w:b/>
          <w:sz w:val="24"/>
          <w:szCs w:val="24"/>
          <w:lang w:val="sr-Latn-CS"/>
        </w:rPr>
      </w:pPr>
      <w:r w:rsidRPr="00B71FBF">
        <w:rPr>
          <w:rFonts w:ascii="Times New Roman" w:hAnsi="Times New Roman"/>
          <w:b/>
          <w:sz w:val="24"/>
          <w:szCs w:val="24"/>
          <w:lang w:val="sr-Latn-CS"/>
        </w:rPr>
        <w:t>Član 2</w:t>
      </w:r>
    </w:p>
    <w:p w:rsidR="00CC445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D</w:t>
      </w:r>
      <w:r>
        <w:rPr>
          <w:rFonts w:ascii="Times New Roman" w:hAnsi="Times New Roman"/>
          <w:sz w:val="24"/>
          <w:szCs w:val="24"/>
          <w:lang w:val="sr-Latn-CS"/>
        </w:rPr>
        <w:t>obavljač</w:t>
      </w:r>
      <w:r w:rsidRPr="00B01ACF">
        <w:rPr>
          <w:rFonts w:ascii="Times New Roman" w:hAnsi="Times New Roman"/>
          <w:sz w:val="24"/>
          <w:szCs w:val="24"/>
          <w:lang w:val="sr-Latn-CS"/>
        </w:rPr>
        <w:t xml:space="preserve"> se obavezuje da N</w:t>
      </w:r>
      <w:r>
        <w:rPr>
          <w:rFonts w:ascii="Times New Roman" w:hAnsi="Times New Roman"/>
          <w:sz w:val="24"/>
          <w:szCs w:val="24"/>
          <w:lang w:val="sr-Latn-CS"/>
        </w:rPr>
        <w:t>aručiocu</w:t>
      </w:r>
      <w:r w:rsidRPr="00B01ACF">
        <w:rPr>
          <w:rFonts w:ascii="Times New Roman" w:hAnsi="Times New Roman"/>
          <w:sz w:val="24"/>
          <w:szCs w:val="24"/>
          <w:lang w:val="sr-Latn-CS"/>
        </w:rPr>
        <w:t xml:space="preserve">  isporuči i instalira i stavi u funkciju robu specificiranu članom 1 ovog ugovora, a N</w:t>
      </w:r>
      <w:r>
        <w:rPr>
          <w:rFonts w:ascii="Times New Roman" w:hAnsi="Times New Roman"/>
          <w:sz w:val="24"/>
          <w:szCs w:val="24"/>
          <w:lang w:val="sr-Latn-CS"/>
        </w:rPr>
        <w:t>aručilac</w:t>
      </w:r>
      <w:r w:rsidRPr="00B01ACF">
        <w:rPr>
          <w:rFonts w:ascii="Times New Roman" w:hAnsi="Times New Roman"/>
          <w:sz w:val="24"/>
          <w:szCs w:val="24"/>
          <w:lang w:val="sr-Latn-CS"/>
        </w:rPr>
        <w:t xml:space="preserve"> se obavezuje da zvanično preuzme i plati D</w:t>
      </w:r>
      <w:r>
        <w:rPr>
          <w:rFonts w:ascii="Times New Roman" w:hAnsi="Times New Roman"/>
          <w:sz w:val="24"/>
          <w:szCs w:val="24"/>
          <w:lang w:val="sr-Latn-CS"/>
        </w:rPr>
        <w:t>obavljaču</w:t>
      </w:r>
      <w:r w:rsidRPr="00B01ACF">
        <w:rPr>
          <w:rFonts w:ascii="Times New Roman" w:hAnsi="Times New Roman"/>
          <w:sz w:val="24"/>
          <w:szCs w:val="24"/>
          <w:lang w:val="sr-Latn-CS"/>
        </w:rPr>
        <w:t xml:space="preserve"> vrijednost robe prema prihvaćenoj cijeni iz Ponude br. _______ od ______ godine. </w:t>
      </w:r>
    </w:p>
    <w:p w:rsidR="00CC445F" w:rsidRPr="00B01ACF" w:rsidRDefault="00CC445F" w:rsidP="00CC445F">
      <w:pPr>
        <w:pStyle w:val="BodyText2"/>
        <w:spacing w:after="0" w:line="240" w:lineRule="auto"/>
        <w:jc w:val="both"/>
        <w:rPr>
          <w:rFonts w:ascii="Times New Roman" w:hAnsi="Times New Roman"/>
          <w:sz w:val="24"/>
          <w:szCs w:val="24"/>
          <w:lang w:val="sr-Latn-CS"/>
        </w:rPr>
      </w:pPr>
    </w:p>
    <w:p w:rsidR="00CC445F" w:rsidRPr="00397896" w:rsidRDefault="00CC445F" w:rsidP="00CC445F">
      <w:pPr>
        <w:spacing w:after="0"/>
        <w:rPr>
          <w:rFonts w:ascii="Times New Roman" w:hAnsi="Times New Roman"/>
          <w:sz w:val="24"/>
          <w:szCs w:val="24"/>
          <w:lang w:val="sl-SI"/>
        </w:rPr>
      </w:pPr>
    </w:p>
    <w:p w:rsidR="00CC445F" w:rsidRPr="00397896" w:rsidRDefault="00CC445F" w:rsidP="00CC445F">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CC445F" w:rsidRDefault="00CC445F" w:rsidP="00CC445F">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Ukupna vrijednost robe, prema prihvaćenoj ponudi br. ______  od _______ godine  iznosi </w:t>
      </w:r>
      <w:r w:rsidRPr="00B01ACF">
        <w:rPr>
          <w:rFonts w:ascii="Times New Roman" w:hAnsi="Times New Roman" w:cs="Times New Roman"/>
          <w:b/>
          <w:sz w:val="24"/>
          <w:szCs w:val="24"/>
          <w:lang w:val="sr-Latn-CS"/>
        </w:rPr>
        <w:t xml:space="preserve">_________ </w:t>
      </w:r>
      <w:r w:rsidRPr="00B01ACF">
        <w:rPr>
          <w:rFonts w:ascii="Times New Roman" w:hAnsi="Times New Roman" w:cs="Times New Roman"/>
          <w:sz w:val="24"/>
          <w:szCs w:val="24"/>
          <w:lang w:val="sr-Latn-CS"/>
        </w:rPr>
        <w:t xml:space="preserve"> eura </w:t>
      </w:r>
      <w:r w:rsidR="00B71FBF">
        <w:rPr>
          <w:rFonts w:ascii="Times New Roman" w:hAnsi="Times New Roman" w:cs="Times New Roman"/>
          <w:sz w:val="24"/>
          <w:szCs w:val="24"/>
          <w:lang w:val="sr-Latn-CS"/>
        </w:rPr>
        <w:t>bez uračunatog</w:t>
      </w:r>
      <w:r w:rsidRPr="00B01ACF">
        <w:rPr>
          <w:rFonts w:ascii="Times New Roman" w:hAnsi="Times New Roman" w:cs="Times New Roman"/>
          <w:sz w:val="24"/>
          <w:szCs w:val="24"/>
          <w:lang w:val="sr-Latn-CS"/>
        </w:rPr>
        <w:t xml:space="preserve">  PDV-</w:t>
      </w:r>
      <w:r w:rsidR="00B71FBF">
        <w:rPr>
          <w:rFonts w:ascii="Times New Roman" w:hAnsi="Times New Roman" w:cs="Times New Roman"/>
          <w:sz w:val="24"/>
          <w:szCs w:val="24"/>
          <w:lang w:val="sr-Latn-CS"/>
        </w:rPr>
        <w:t>a</w:t>
      </w:r>
      <w:r w:rsidR="00B71FBF">
        <w:rPr>
          <w:rFonts w:ascii="Times New Roman" w:hAnsi="Times New Roman" w:cs="Times New Roman"/>
          <w:color w:val="000000"/>
          <w:sz w:val="24"/>
          <w:szCs w:val="24"/>
          <w:lang w:val="de-DE"/>
        </w:rPr>
        <w:t>, odnosno ________ sa uračunatim PDV-om</w:t>
      </w:r>
      <w:r w:rsidRPr="00B01ACF">
        <w:rPr>
          <w:rFonts w:ascii="Times New Roman" w:hAnsi="Times New Roman" w:cs="Times New Roman"/>
          <w:sz w:val="24"/>
          <w:szCs w:val="24"/>
          <w:lang w:val="sr-Latn-CS"/>
        </w:rPr>
        <w:t>.</w:t>
      </w:r>
    </w:p>
    <w:p w:rsidR="00CC445F" w:rsidRPr="00B01ACF" w:rsidRDefault="00CC445F" w:rsidP="00CC445F">
      <w:pPr>
        <w:spacing w:after="0" w:line="240" w:lineRule="auto"/>
        <w:jc w:val="both"/>
        <w:rPr>
          <w:rFonts w:ascii="Times New Roman" w:hAnsi="Times New Roman" w:cs="Times New Roman"/>
          <w:b/>
          <w:sz w:val="24"/>
          <w:szCs w:val="24"/>
          <w:lang w:val="sr-Latn-CS"/>
        </w:rPr>
      </w:pPr>
    </w:p>
    <w:p w:rsidR="00CC445F" w:rsidRPr="00605162" w:rsidRDefault="00CC445F" w:rsidP="00CC445F">
      <w:pPr>
        <w:spacing w:after="0" w:line="20" w:lineRule="atLeast"/>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 xml:space="preserve">Ugovorena vrijednost robe podrazumijeva isporuku FCO NARUČILAC, </w:t>
      </w:r>
      <w:r w:rsidR="00B71FBF">
        <w:rPr>
          <w:rFonts w:ascii="Times New Roman" w:hAnsi="Times New Roman" w:cs="Times New Roman"/>
          <w:sz w:val="24"/>
          <w:szCs w:val="24"/>
          <w:lang w:val="sr-Latn-CS"/>
        </w:rPr>
        <w:t>sa svim troškovima prevoza, špedicije, carinjenja.</w:t>
      </w:r>
    </w:p>
    <w:p w:rsidR="00CC445F" w:rsidRDefault="00CC445F" w:rsidP="00CC445F">
      <w:pPr>
        <w:spacing w:after="0" w:line="240" w:lineRule="auto"/>
        <w:jc w:val="both"/>
        <w:rPr>
          <w:rFonts w:ascii="Times New Roman" w:hAnsi="Times New Roman" w:cs="Times New Roman"/>
          <w:sz w:val="24"/>
          <w:szCs w:val="24"/>
          <w:lang w:val="sr-Latn-CS"/>
        </w:rPr>
      </w:pPr>
    </w:p>
    <w:p w:rsidR="00CC445F" w:rsidRDefault="00CC445F" w:rsidP="00CC445F">
      <w:pPr>
        <w:spacing w:after="0" w:line="240" w:lineRule="auto"/>
        <w:jc w:val="both"/>
        <w:rPr>
          <w:rFonts w:ascii="Times New Roman" w:hAnsi="Times New Roman" w:cs="Times New Roman"/>
          <w:sz w:val="24"/>
          <w:szCs w:val="24"/>
          <w:lang w:val="sr-Latn-CS"/>
        </w:rPr>
      </w:pPr>
    </w:p>
    <w:p w:rsidR="00CC445F" w:rsidRPr="00397896" w:rsidRDefault="00CC445F" w:rsidP="00CC445F">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CC445F" w:rsidRPr="00397896" w:rsidRDefault="00CC445F" w:rsidP="00CC445F">
      <w:pPr>
        <w:spacing w:after="0"/>
        <w:jc w:val="center"/>
        <w:rPr>
          <w:rFonts w:ascii="Times New Roman" w:hAnsi="Times New Roman"/>
          <w:b/>
          <w:sz w:val="24"/>
          <w:szCs w:val="24"/>
        </w:rPr>
      </w:pPr>
      <w:r>
        <w:rPr>
          <w:rFonts w:ascii="Times New Roman" w:hAnsi="Times New Roman"/>
          <w:b/>
          <w:sz w:val="24"/>
          <w:szCs w:val="24"/>
        </w:rPr>
        <w:t>Član 4</w:t>
      </w:r>
    </w:p>
    <w:p w:rsidR="00CC445F" w:rsidRPr="00B01ACF" w:rsidRDefault="00CC445F" w:rsidP="00CC445F">
      <w:pPr>
        <w:pStyle w:val="BodyText2"/>
        <w:spacing w:after="0" w:line="20" w:lineRule="atLeast"/>
        <w:jc w:val="both"/>
        <w:rPr>
          <w:rFonts w:ascii="Times New Roman" w:hAnsi="Times New Roman"/>
          <w:sz w:val="24"/>
          <w:szCs w:val="24"/>
          <w:lang w:val="sr-Latn-CS"/>
        </w:rPr>
      </w:pPr>
      <w:r w:rsidRPr="00B01ACF">
        <w:rPr>
          <w:rFonts w:ascii="Times New Roman" w:hAnsi="Times New Roman"/>
          <w:sz w:val="24"/>
          <w:szCs w:val="24"/>
          <w:lang w:val="sr-Latn-CS"/>
        </w:rPr>
        <w:t>Ugovorne strane su saglasne da će N</w:t>
      </w:r>
      <w:r>
        <w:rPr>
          <w:rFonts w:ascii="Times New Roman" w:hAnsi="Times New Roman"/>
          <w:sz w:val="24"/>
          <w:szCs w:val="24"/>
          <w:lang w:val="sr-Latn-CS"/>
        </w:rPr>
        <w:t>aručilac</w:t>
      </w:r>
      <w:r w:rsidRPr="00B01ACF">
        <w:rPr>
          <w:rFonts w:ascii="Times New Roman" w:hAnsi="Times New Roman"/>
          <w:sz w:val="24"/>
          <w:szCs w:val="24"/>
          <w:lang w:val="sr-Latn-CS"/>
        </w:rPr>
        <w:t xml:space="preserve"> isplatiti ugovorenu cijenu </w:t>
      </w:r>
      <w:r>
        <w:rPr>
          <w:rFonts w:ascii="Times New Roman" w:hAnsi="Times New Roman"/>
          <w:sz w:val="24"/>
          <w:szCs w:val="24"/>
          <w:lang w:val="sr-Latn-CS"/>
        </w:rPr>
        <w:t xml:space="preserve">izvršiti u roku od </w:t>
      </w:r>
      <w:r w:rsidR="00750028">
        <w:rPr>
          <w:rFonts w:ascii="Times New Roman" w:hAnsi="Times New Roman"/>
          <w:sz w:val="24"/>
          <w:szCs w:val="24"/>
          <w:lang w:val="sr-Latn-CS"/>
        </w:rPr>
        <w:t>3</w:t>
      </w:r>
      <w:r>
        <w:rPr>
          <w:rFonts w:ascii="Times New Roman" w:hAnsi="Times New Roman"/>
          <w:sz w:val="24"/>
          <w:szCs w:val="24"/>
          <w:lang w:val="sr-Latn-CS"/>
        </w:rPr>
        <w:t xml:space="preserve">0 </w:t>
      </w:r>
      <w:r>
        <w:rPr>
          <w:rFonts w:ascii="Times New Roman" w:hAnsi="Times New Roman" w:cs="Times New Roman"/>
          <w:color w:val="000000"/>
          <w:sz w:val="24"/>
          <w:szCs w:val="24"/>
        </w:rPr>
        <w:t>od dana isporuke</w:t>
      </w:r>
      <w:r w:rsidRPr="00B01ACF">
        <w:rPr>
          <w:rFonts w:ascii="Times New Roman" w:hAnsi="Times New Roman"/>
          <w:sz w:val="24"/>
          <w:szCs w:val="24"/>
          <w:lang w:val="sr-Latn-CS"/>
        </w:rPr>
        <w:t>. Isplata se vrši sa računa ____________________.</w:t>
      </w:r>
    </w:p>
    <w:p w:rsidR="00CC445F" w:rsidRDefault="00CC445F" w:rsidP="00CC445F">
      <w:pPr>
        <w:spacing w:after="0" w:line="240" w:lineRule="auto"/>
        <w:jc w:val="both"/>
        <w:rPr>
          <w:rFonts w:ascii="Times New Roman" w:hAnsi="Times New Roman" w:cs="Times New Roman"/>
          <w:sz w:val="24"/>
          <w:szCs w:val="24"/>
          <w:lang w:val="sr-Latn-CS"/>
        </w:rPr>
      </w:pPr>
      <w:r w:rsidRPr="00B01ACF">
        <w:rPr>
          <w:rFonts w:ascii="Times New Roman" w:hAnsi="Times New Roman" w:cs="Times New Roman"/>
          <w:sz w:val="24"/>
          <w:szCs w:val="24"/>
          <w:lang w:val="sr-Latn-CS"/>
        </w:rPr>
        <w:t>Sve uplate se vrše u korist žiro računa ___________ kod ____________ banke br. _________.</w:t>
      </w:r>
    </w:p>
    <w:p w:rsidR="00750028" w:rsidRPr="00B01ACF" w:rsidRDefault="00750028" w:rsidP="00CC445F">
      <w:pPr>
        <w:spacing w:after="0" w:line="240" w:lineRule="auto"/>
        <w:jc w:val="both"/>
        <w:rPr>
          <w:rFonts w:ascii="Times New Roman" w:hAnsi="Times New Roman" w:cs="Times New Roman"/>
          <w:sz w:val="24"/>
          <w:szCs w:val="24"/>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ROK  ISPORUKE</w:t>
      </w:r>
    </w:p>
    <w:p w:rsidR="00CC445F" w:rsidRPr="00750028" w:rsidRDefault="00CC445F" w:rsidP="00CC445F">
      <w:pPr>
        <w:spacing w:after="0" w:line="20" w:lineRule="atLeast"/>
        <w:rPr>
          <w:b/>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5</w:t>
      </w:r>
    </w:p>
    <w:p w:rsidR="00CC445F" w:rsidRDefault="00CC445F" w:rsidP="00CC445F">
      <w:pPr>
        <w:spacing w:after="0" w:line="240" w:lineRule="auto"/>
        <w:jc w:val="both"/>
        <w:rPr>
          <w:rFonts w:ascii="Times New Roman" w:hAnsi="Times New Roman" w:cs="Times New Roman"/>
          <w:color w:val="000000"/>
          <w:sz w:val="24"/>
          <w:szCs w:val="24"/>
          <w:lang w:val="sr-Latn-CS"/>
        </w:rPr>
      </w:pPr>
      <w:r w:rsidRPr="00750028">
        <w:rPr>
          <w:rFonts w:ascii="Times New Roman" w:hAnsi="Times New Roman" w:cs="Times New Roman"/>
          <w:sz w:val="24"/>
          <w:szCs w:val="24"/>
          <w:lang w:val="sr-Latn-CS"/>
        </w:rPr>
        <w:t>Dobavljač se obavezuje da ugovorenu isporuku izvrši u</w:t>
      </w:r>
      <w:r>
        <w:rPr>
          <w:rFonts w:ascii="Times New Roman" w:hAnsi="Times New Roman" w:cs="Times New Roman"/>
          <w:sz w:val="24"/>
          <w:szCs w:val="24"/>
          <w:lang w:val="sr-Latn-CS"/>
        </w:rPr>
        <w:t xml:space="preserve"> roku od </w:t>
      </w:r>
      <w:r>
        <w:rPr>
          <w:rFonts w:ascii="Times New Roman" w:hAnsi="Times New Roman" w:cs="Times New Roman"/>
          <w:color w:val="000000"/>
          <w:sz w:val="24"/>
          <w:szCs w:val="24"/>
          <w:lang w:val="sr-Latn-CS"/>
        </w:rPr>
        <w:t>90 dana od</w:t>
      </w:r>
      <w:r w:rsidRPr="00E1102D">
        <w:rPr>
          <w:rFonts w:ascii="Times New Roman" w:hAnsi="Times New Roman" w:cs="Times New Roman"/>
          <w:color w:val="000000"/>
          <w:sz w:val="24"/>
          <w:szCs w:val="24"/>
          <w:lang w:val="sr-Latn-CS"/>
        </w:rPr>
        <w:t xml:space="preserve"> dana zaključivanja ugovora.</w:t>
      </w:r>
    </w:p>
    <w:p w:rsidR="00CC445F" w:rsidRPr="00B01ACF" w:rsidRDefault="00CC445F" w:rsidP="00CC445F">
      <w:pPr>
        <w:spacing w:after="0" w:line="240" w:lineRule="auto"/>
        <w:jc w:val="both"/>
        <w:rPr>
          <w:rFonts w:ascii="Times New Roman" w:hAnsi="Times New Roman"/>
          <w:sz w:val="24"/>
          <w:szCs w:val="24"/>
          <w:lang w:val="sr-Latn-CS"/>
        </w:rPr>
      </w:pPr>
      <w:r w:rsidRPr="00605162">
        <w:rPr>
          <w:rFonts w:ascii="Times New Roman" w:hAnsi="Times New Roman"/>
          <w:sz w:val="24"/>
          <w:szCs w:val="24"/>
          <w:lang w:val="sr-Latn-CS"/>
        </w:rPr>
        <w:t>Datum isporuke robe je datum potpisivanja zapisnika o kvantitativnom</w:t>
      </w:r>
      <w:r w:rsidRPr="00B01ACF">
        <w:rPr>
          <w:rFonts w:ascii="Times New Roman" w:hAnsi="Times New Roman"/>
          <w:sz w:val="24"/>
          <w:szCs w:val="24"/>
          <w:lang w:val="sr-Latn-CS"/>
        </w:rPr>
        <w:t xml:space="preserve"> i kvalitetivnom prijemu robe, nakon provjere kompletnosti i funkcionalnosti koju treba da izvrši Komisija N</w:t>
      </w:r>
      <w:r>
        <w:rPr>
          <w:rFonts w:ascii="Times New Roman" w:hAnsi="Times New Roman"/>
          <w:sz w:val="24"/>
          <w:szCs w:val="24"/>
          <w:lang w:val="sr-Latn-CS"/>
        </w:rPr>
        <w:t>aručioca</w:t>
      </w:r>
      <w:r w:rsidRPr="00B01ACF">
        <w:rPr>
          <w:rFonts w:ascii="Times New Roman" w:hAnsi="Times New Roman"/>
          <w:sz w:val="24"/>
          <w:szCs w:val="24"/>
          <w:lang w:val="sr-Latn-CS"/>
        </w:rPr>
        <w:t>, na lokaciji N</w:t>
      </w:r>
      <w:r>
        <w:rPr>
          <w:rFonts w:ascii="Times New Roman" w:hAnsi="Times New Roman"/>
          <w:sz w:val="24"/>
          <w:szCs w:val="24"/>
          <w:lang w:val="sr-Latn-CS"/>
        </w:rPr>
        <w:t>aručioca</w:t>
      </w:r>
      <w:r w:rsidRPr="00B01ACF">
        <w:rPr>
          <w:rFonts w:ascii="Times New Roman" w:hAnsi="Times New Roman"/>
          <w:sz w:val="24"/>
          <w:szCs w:val="24"/>
          <w:lang w:val="sr-Latn-CS"/>
        </w:rPr>
        <w:t>, uz prisustvo ovlašćenih predstavnika D</w:t>
      </w:r>
      <w:r>
        <w:rPr>
          <w:rFonts w:ascii="Times New Roman" w:hAnsi="Times New Roman"/>
          <w:sz w:val="24"/>
          <w:szCs w:val="24"/>
          <w:lang w:val="sr-Latn-CS"/>
        </w:rPr>
        <w:t>obavljača</w:t>
      </w:r>
      <w:r w:rsidRPr="00B01ACF">
        <w:rPr>
          <w:rFonts w:ascii="Times New Roman" w:hAnsi="Times New Roman"/>
          <w:sz w:val="24"/>
          <w:szCs w:val="24"/>
          <w:lang w:val="sr-Latn-CS"/>
        </w:rPr>
        <w:t>. Komisija je obavezna da počne sa radom odmah nakon obavještenja I D</w:t>
      </w:r>
      <w:r>
        <w:rPr>
          <w:rFonts w:ascii="Times New Roman" w:hAnsi="Times New Roman"/>
          <w:sz w:val="24"/>
          <w:szCs w:val="24"/>
          <w:lang w:val="sr-Latn-CS"/>
        </w:rPr>
        <w:t>obavljača</w:t>
      </w:r>
      <w:r w:rsidRPr="00B01ACF">
        <w:rPr>
          <w:rFonts w:ascii="Times New Roman" w:hAnsi="Times New Roman"/>
          <w:sz w:val="24"/>
          <w:szCs w:val="24"/>
          <w:lang w:val="sr-Latn-CS"/>
        </w:rPr>
        <w:t xml:space="preserve"> da je roba spremna za primopredaju.</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Po završetku kvalitativno-kvantitativne primopredaje Komisija je obavezna da sačini zapisnik koji potpisuju i ovjeravaju predstavnici ugovornih strana.</w:t>
      </w:r>
    </w:p>
    <w:p w:rsidR="00CC445F" w:rsidRPr="00B01ACF" w:rsidRDefault="00CC445F" w:rsidP="00CC445F">
      <w:pPr>
        <w:spacing w:after="0" w:line="20" w:lineRule="atLeast"/>
        <w:jc w:val="both"/>
        <w:rPr>
          <w:lang w:val="sr-Latn-CS"/>
        </w:rPr>
      </w:pPr>
    </w:p>
    <w:p w:rsidR="00CC445F" w:rsidRPr="00750028" w:rsidRDefault="00CC445F" w:rsidP="00CC445F">
      <w:pPr>
        <w:pStyle w:val="Heading5"/>
        <w:spacing w:before="0" w:line="20" w:lineRule="atLeast"/>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GARANCIJA</w:t>
      </w:r>
    </w:p>
    <w:p w:rsidR="00CC445F" w:rsidRPr="00750028" w:rsidRDefault="00CC445F" w:rsidP="00CC445F">
      <w:pPr>
        <w:pStyle w:val="Heading5"/>
        <w:spacing w:before="0" w:line="240" w:lineRule="auto"/>
        <w:jc w:val="center"/>
        <w:rPr>
          <w:rFonts w:ascii="Times New Roman" w:hAnsi="Times New Roman"/>
          <w:b/>
          <w:color w:val="auto"/>
          <w:sz w:val="24"/>
          <w:szCs w:val="24"/>
          <w:lang w:val="sr-Latn-CS"/>
        </w:rPr>
      </w:pPr>
    </w:p>
    <w:p w:rsidR="00CC445F" w:rsidRPr="00750028" w:rsidRDefault="00CC445F" w:rsidP="00CC445F">
      <w:pPr>
        <w:pStyle w:val="Heading5"/>
        <w:spacing w:before="0" w:line="240" w:lineRule="auto"/>
        <w:jc w:val="center"/>
        <w:rPr>
          <w:rFonts w:ascii="Times New Roman" w:hAnsi="Times New Roman"/>
          <w:b/>
          <w:color w:val="auto"/>
          <w:sz w:val="24"/>
          <w:szCs w:val="24"/>
          <w:lang w:val="sr-Latn-CS"/>
        </w:rPr>
      </w:pPr>
      <w:r w:rsidRPr="00750028">
        <w:rPr>
          <w:rFonts w:ascii="Times New Roman" w:hAnsi="Times New Roman"/>
          <w:b/>
          <w:color w:val="auto"/>
          <w:sz w:val="24"/>
          <w:szCs w:val="24"/>
          <w:lang w:val="sr-Latn-CS"/>
        </w:rPr>
        <w:t>Član 6</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DOBAVLJAČ garantuje da je ponudjena oprema nova i neupotrebljavana i da nema stvarnih i pravnih nedostataka.</w:t>
      </w:r>
    </w:p>
    <w:p w:rsidR="00CC445F" w:rsidRPr="00B01ACF" w:rsidRDefault="00CC445F" w:rsidP="00CC445F">
      <w:pPr>
        <w:pStyle w:val="BodyText2"/>
        <w:spacing w:after="0" w:line="240" w:lineRule="auto"/>
        <w:jc w:val="both"/>
        <w:rPr>
          <w:rFonts w:ascii="Times New Roman" w:hAnsi="Times New Roman"/>
          <w:sz w:val="24"/>
          <w:szCs w:val="24"/>
          <w:lang w:val="sr-Latn-CS"/>
        </w:rPr>
      </w:pPr>
      <w:r w:rsidRPr="00B01ACF">
        <w:rPr>
          <w:rFonts w:ascii="Times New Roman" w:hAnsi="Times New Roman"/>
          <w:sz w:val="24"/>
          <w:szCs w:val="24"/>
          <w:lang w:val="sr-Latn-CS"/>
        </w:rPr>
        <w:t>DOBAVLJAČ garantuje kvalitet isporučene robe i obavezuje se da bez odlaganja, o svom trošku, otkloni svaki kvar ili izvrši zamjenu robe, koji nije posledica nepravilnog rukovanja NARUČIOCA.</w:t>
      </w:r>
    </w:p>
    <w:p w:rsidR="00CC445F" w:rsidRPr="00B01ACF" w:rsidRDefault="00CC445F" w:rsidP="00CC445F">
      <w:pPr>
        <w:pStyle w:val="Header"/>
        <w:jc w:val="both"/>
        <w:rPr>
          <w:rFonts w:ascii="Times New Roman" w:hAnsi="Times New Roman"/>
          <w:sz w:val="24"/>
          <w:szCs w:val="24"/>
          <w:lang w:val="pl-PL"/>
        </w:rPr>
      </w:pPr>
      <w:r w:rsidRPr="00B01ACF">
        <w:rPr>
          <w:rFonts w:ascii="Times New Roman" w:hAnsi="Times New Roman"/>
          <w:sz w:val="24"/>
          <w:szCs w:val="24"/>
          <w:lang w:val="pl-PL"/>
        </w:rPr>
        <w:t xml:space="preserve">NARUČILAC je u obavezi da svaki problem u radu ili kvar pisano prijavi </w:t>
      </w:r>
      <w:r w:rsidRPr="00B01ACF">
        <w:rPr>
          <w:rFonts w:ascii="Times New Roman" w:hAnsi="Times New Roman"/>
          <w:sz w:val="24"/>
          <w:szCs w:val="24"/>
          <w:lang w:val="sr-Latn-CS"/>
        </w:rPr>
        <w:t>DOBAVLJAČU</w:t>
      </w:r>
      <w:r w:rsidRPr="00B01ACF">
        <w:rPr>
          <w:rFonts w:ascii="Times New Roman" w:hAnsi="Times New Roman"/>
          <w:sz w:val="24"/>
          <w:szCs w:val="24"/>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CC445F" w:rsidRPr="00B01ACF" w:rsidRDefault="00CC445F" w:rsidP="00CC445F">
      <w:pPr>
        <w:spacing w:after="0" w:line="240" w:lineRule="auto"/>
        <w:jc w:val="both"/>
        <w:rPr>
          <w:rFonts w:ascii="Times New Roman" w:hAnsi="Times New Roman" w:cs="Times New Roman"/>
          <w:sz w:val="24"/>
          <w:szCs w:val="24"/>
          <w:lang w:val="pl-PL"/>
        </w:rPr>
      </w:pPr>
      <w:r w:rsidRPr="00B01ACF">
        <w:rPr>
          <w:rFonts w:ascii="Times New Roman" w:hAnsi="Times New Roman" w:cs="Times New Roman"/>
          <w:sz w:val="24"/>
          <w:szCs w:val="24"/>
          <w:lang w:val="pl-PL"/>
        </w:rPr>
        <w:t>Nakon otklanjanja nedostataka, DOBAVLJAČA je dužan da preda robu na lokaciju NARUČIOCA.</w:t>
      </w:r>
    </w:p>
    <w:p w:rsidR="00CC445F" w:rsidRPr="00750028" w:rsidRDefault="00CC445F" w:rsidP="00CC445F">
      <w:pPr>
        <w:pStyle w:val="Heading5"/>
        <w:jc w:val="center"/>
        <w:rPr>
          <w:rFonts w:ascii="Times New Roman" w:hAnsi="Times New Roman"/>
          <w:b/>
          <w:color w:val="auto"/>
          <w:sz w:val="24"/>
          <w:szCs w:val="24"/>
          <w:lang w:val="pl-PL"/>
        </w:rPr>
      </w:pPr>
      <w:r w:rsidRPr="00750028">
        <w:rPr>
          <w:rFonts w:ascii="Times New Roman" w:hAnsi="Times New Roman"/>
          <w:b/>
          <w:color w:val="auto"/>
          <w:sz w:val="24"/>
          <w:szCs w:val="24"/>
          <w:lang w:val="pl-PL"/>
        </w:rPr>
        <w:t>Član 7</w:t>
      </w:r>
    </w:p>
    <w:p w:rsidR="00CC445F" w:rsidRPr="00F868EC" w:rsidRDefault="00CC445F" w:rsidP="00CC445F">
      <w:pPr>
        <w:spacing w:after="0" w:line="240" w:lineRule="auto"/>
        <w:jc w:val="both"/>
        <w:rPr>
          <w:rFonts w:ascii="Times New Roman" w:hAnsi="Times New Roman"/>
          <w:sz w:val="24"/>
          <w:szCs w:val="24"/>
          <w:lang w:val="pl-PL"/>
        </w:rPr>
      </w:pPr>
      <w:r w:rsidRPr="00F868EC">
        <w:rPr>
          <w:rFonts w:ascii="Times New Roman" w:hAnsi="Times New Roman"/>
          <w:sz w:val="24"/>
          <w:szCs w:val="24"/>
          <w:lang w:val="pl-PL"/>
        </w:rPr>
        <w:t>DOBAVLJAČ se obavezuje da sve servisne intervencije započne najkasnije u roku od 24 časa od trenutka prijave kvara, u radno vrijeme i radnim danom, odnosno 48 sati u ostalim vremenskim terminima. U slučaju da opravka traje duže ili kada je neophod</w:t>
      </w:r>
      <w:r>
        <w:rPr>
          <w:rFonts w:ascii="Times New Roman" w:hAnsi="Times New Roman"/>
          <w:sz w:val="24"/>
          <w:szCs w:val="24"/>
          <w:lang w:val="pl-PL"/>
        </w:rPr>
        <w:t>no neispravni dio</w:t>
      </w:r>
      <w:r w:rsidRPr="00F868EC">
        <w:rPr>
          <w:rFonts w:ascii="Times New Roman" w:hAnsi="Times New Roman"/>
          <w:sz w:val="24"/>
          <w:szCs w:val="24"/>
          <w:lang w:val="pl-PL"/>
        </w:rPr>
        <w:t xml:space="preserve"> odnijeti sa lokacije NARUČIOC</w:t>
      </w:r>
      <w:r>
        <w:rPr>
          <w:rFonts w:ascii="Times New Roman" w:hAnsi="Times New Roman"/>
          <w:sz w:val="24"/>
          <w:szCs w:val="24"/>
          <w:lang w:val="pl-PL"/>
        </w:rPr>
        <w:t>A, DOBAVLJAČ je dužan neispravni dio</w:t>
      </w:r>
      <w:r w:rsidRPr="00F868EC">
        <w:rPr>
          <w:rFonts w:ascii="Times New Roman" w:hAnsi="Times New Roman"/>
          <w:sz w:val="24"/>
          <w:szCs w:val="24"/>
          <w:lang w:val="pl-PL"/>
        </w:rPr>
        <w:t xml:space="preserve"> zamijeniti ispravnom ekvivalentnom po funkcionalnosti, koju će NARUČILAC koristiti do okončanja opravke ili u slučaju kada nije moguća popravka u toku garantnog roka DOBAVLJAČ je u obavezi da roku 6 dana od dana prijave kvara, zamijeni neispravni dio novim.</w:t>
      </w:r>
    </w:p>
    <w:p w:rsidR="00E81241" w:rsidRPr="00B01ACF" w:rsidRDefault="00E81241" w:rsidP="00CC445F">
      <w:pPr>
        <w:spacing w:after="0" w:line="240" w:lineRule="auto"/>
        <w:jc w:val="both"/>
        <w:rPr>
          <w:rFonts w:ascii="Times New Roman" w:hAnsi="Times New Roman" w:cs="Times New Roman"/>
          <w:sz w:val="24"/>
          <w:szCs w:val="24"/>
          <w:lang w:val="pl-PL"/>
        </w:rPr>
      </w:pPr>
    </w:p>
    <w:p w:rsidR="00CC445F" w:rsidRDefault="00CC445F" w:rsidP="00CC445F">
      <w:pPr>
        <w:pStyle w:val="PlainText"/>
        <w:jc w:val="center"/>
        <w:rPr>
          <w:rFonts w:ascii="Times New Roman" w:hAnsi="Times New Roman"/>
          <w:b/>
          <w:sz w:val="24"/>
          <w:szCs w:val="24"/>
          <w:lang w:val="pl-PL"/>
        </w:rPr>
      </w:pPr>
      <w:r w:rsidRPr="00B01ACF">
        <w:rPr>
          <w:rFonts w:ascii="Times New Roman" w:hAnsi="Times New Roman"/>
          <w:b/>
          <w:sz w:val="24"/>
          <w:szCs w:val="24"/>
          <w:lang w:val="pl-PL"/>
        </w:rPr>
        <w:t>OBAVEZE NARUČIOCA</w:t>
      </w:r>
    </w:p>
    <w:p w:rsidR="00CC445F" w:rsidRPr="00B01ACF" w:rsidRDefault="00CC445F" w:rsidP="00CC445F">
      <w:pPr>
        <w:pStyle w:val="PlainText"/>
        <w:jc w:val="center"/>
        <w:rPr>
          <w:rFonts w:ascii="Times New Roman" w:hAnsi="Times New Roman"/>
          <w:b/>
          <w:sz w:val="24"/>
          <w:szCs w:val="24"/>
          <w:lang w:val="pl-PL"/>
        </w:rPr>
      </w:pPr>
      <w:r>
        <w:rPr>
          <w:rFonts w:ascii="Times New Roman" w:hAnsi="Times New Roman"/>
          <w:b/>
          <w:sz w:val="24"/>
          <w:szCs w:val="24"/>
          <w:lang w:val="pl-PL"/>
        </w:rPr>
        <w:t>Član 8</w:t>
      </w:r>
    </w:p>
    <w:p w:rsidR="00CC445F" w:rsidRPr="001A0870" w:rsidRDefault="00CC445F" w:rsidP="00CC445F">
      <w:pPr>
        <w:pStyle w:val="PlainText"/>
        <w:jc w:val="both"/>
        <w:rPr>
          <w:rFonts w:ascii="Times New Roman" w:hAnsi="Times New Roman"/>
          <w:sz w:val="24"/>
          <w:szCs w:val="24"/>
          <w:lang w:val="pl-PL"/>
        </w:rPr>
      </w:pPr>
      <w:r w:rsidRPr="00B01ACF">
        <w:rPr>
          <w:rFonts w:ascii="Times New Roman" w:hAnsi="Times New Roman"/>
          <w:sz w:val="24"/>
          <w:szCs w:val="24"/>
          <w:lang w:val="pl-PL"/>
        </w:rPr>
        <w:t>NARUČILAC se obavezuje da obezbjedi prostorije i uslove za isporuku ugovorene robe.</w:t>
      </w:r>
    </w:p>
    <w:p w:rsidR="00CC445F" w:rsidRPr="00B01ACF" w:rsidRDefault="00CC445F" w:rsidP="00CC445F">
      <w:pPr>
        <w:spacing w:after="0" w:line="240" w:lineRule="auto"/>
        <w:jc w:val="both"/>
        <w:rPr>
          <w:rFonts w:ascii="Times New Roman" w:hAnsi="Times New Roman" w:cs="Times New Roman"/>
          <w:b/>
          <w:sz w:val="24"/>
          <w:szCs w:val="24"/>
          <w:lang w:val="sr-Latn-CS"/>
        </w:rPr>
      </w:pPr>
    </w:p>
    <w:p w:rsidR="00CC445F" w:rsidRPr="00F868EC" w:rsidRDefault="00CC445F" w:rsidP="00CC445F">
      <w:pPr>
        <w:spacing w:after="0" w:line="240" w:lineRule="auto"/>
        <w:jc w:val="both"/>
        <w:rPr>
          <w:rFonts w:ascii="Times New Roman" w:hAnsi="Times New Roman"/>
          <w:sz w:val="24"/>
          <w:szCs w:val="24"/>
          <w:lang w:val="pl-PL"/>
        </w:rPr>
      </w:pPr>
      <w:r w:rsidRPr="00F868EC">
        <w:rPr>
          <w:rFonts w:ascii="Times New Roman" w:hAnsi="Times New Roman"/>
          <w:sz w:val="24"/>
          <w:szCs w:val="24"/>
          <w:lang w:val="pl-PL"/>
        </w:rPr>
        <w:t>DOBAVLJAČ se obavezuje da sve servisne intervencije započne najkasnije u roku od 24 časa od trenutka prijave kvara, u radno vrijeme i radnim danom, odnosno 48 sati u ostalim vremenskim terminima. U slučaju da opravka traje duže ili kada je neophod</w:t>
      </w:r>
      <w:r>
        <w:rPr>
          <w:rFonts w:ascii="Times New Roman" w:hAnsi="Times New Roman"/>
          <w:sz w:val="24"/>
          <w:szCs w:val="24"/>
          <w:lang w:val="pl-PL"/>
        </w:rPr>
        <w:t>no neispravni dio</w:t>
      </w:r>
      <w:r w:rsidRPr="00F868EC">
        <w:rPr>
          <w:rFonts w:ascii="Times New Roman" w:hAnsi="Times New Roman"/>
          <w:sz w:val="24"/>
          <w:szCs w:val="24"/>
          <w:lang w:val="pl-PL"/>
        </w:rPr>
        <w:t xml:space="preserve"> odnijeti sa lokacije NARUČIOC</w:t>
      </w:r>
      <w:r>
        <w:rPr>
          <w:rFonts w:ascii="Times New Roman" w:hAnsi="Times New Roman"/>
          <w:sz w:val="24"/>
          <w:szCs w:val="24"/>
          <w:lang w:val="pl-PL"/>
        </w:rPr>
        <w:t>A, DOBAVLJAČ je dužan neispravni dio</w:t>
      </w:r>
      <w:r w:rsidRPr="00F868EC">
        <w:rPr>
          <w:rFonts w:ascii="Times New Roman" w:hAnsi="Times New Roman"/>
          <w:sz w:val="24"/>
          <w:szCs w:val="24"/>
          <w:lang w:val="pl-PL"/>
        </w:rPr>
        <w:t xml:space="preserve"> zamijeniti ispravnom ekvivalentnom po funkcionalnosti, koju će NARUČILAC koristiti do okončanja opravke ili u slučaju kada nije moguća popravka u toku garantnog roka DOBAVLJAČ je u obavezi da roku 6 dana od dana prijave kvara, zamijeni neispravni dio novim.</w:t>
      </w:r>
    </w:p>
    <w:p w:rsidR="00CC445F" w:rsidRPr="005348A9" w:rsidRDefault="00CC445F" w:rsidP="00CC445F">
      <w:pPr>
        <w:pStyle w:val="BodyText2"/>
        <w:spacing w:after="0" w:line="276" w:lineRule="auto"/>
        <w:jc w:val="both"/>
        <w:rPr>
          <w:iCs/>
          <w:sz w:val="24"/>
          <w:szCs w:val="24"/>
          <w:lang w:val="sl-SI"/>
        </w:rPr>
      </w:pPr>
    </w:p>
    <w:p w:rsidR="00CC445F" w:rsidRDefault="00CC445F" w:rsidP="00CC445F">
      <w:pPr>
        <w:spacing w:after="0"/>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RASKID UGOVORA</w:t>
      </w:r>
    </w:p>
    <w:p w:rsidR="00CC445F" w:rsidRPr="005458F7" w:rsidRDefault="00CC445F" w:rsidP="00CC445F">
      <w:pPr>
        <w:spacing w:after="0" w:line="360" w:lineRule="auto"/>
        <w:jc w:val="center"/>
        <w:rPr>
          <w:rFonts w:ascii="Times New Roman" w:hAnsi="Times New Roman" w:cs="Times New Roman"/>
          <w:b/>
          <w:sz w:val="24"/>
          <w:szCs w:val="24"/>
          <w:lang w:val="sr-Latn-CS"/>
        </w:rPr>
      </w:pPr>
      <w:r w:rsidRPr="005458F7">
        <w:rPr>
          <w:rFonts w:ascii="Times New Roman" w:hAnsi="Times New Roman" w:cs="Times New Roman"/>
          <w:b/>
          <w:sz w:val="24"/>
          <w:szCs w:val="24"/>
          <w:lang w:val="sr-Latn-CS"/>
        </w:rPr>
        <w:t xml:space="preserve">Član </w:t>
      </w:r>
      <w:r>
        <w:rPr>
          <w:rFonts w:ascii="Times New Roman" w:hAnsi="Times New Roman" w:cs="Times New Roman"/>
          <w:b/>
          <w:sz w:val="24"/>
          <w:szCs w:val="24"/>
          <w:lang w:val="sr-Latn-CS"/>
        </w:rPr>
        <w:t>9</w:t>
      </w:r>
    </w:p>
    <w:p w:rsidR="00CC445F" w:rsidRPr="005458F7" w:rsidRDefault="00CC445F" w:rsidP="00CC445F">
      <w:pPr>
        <w:spacing w:after="0"/>
        <w:jc w:val="both"/>
        <w:rPr>
          <w:rFonts w:ascii="Times New Roman" w:hAnsi="Times New Roman" w:cs="Times New Roman"/>
          <w:sz w:val="24"/>
          <w:szCs w:val="24"/>
          <w:lang w:val="sr-Latn-CS"/>
        </w:rPr>
      </w:pPr>
      <w:r w:rsidRPr="005458F7">
        <w:rPr>
          <w:rFonts w:ascii="Times New Roman" w:hAnsi="Times New Roman" w:cs="Times New Roman"/>
          <w:sz w:val="24"/>
          <w:szCs w:val="24"/>
          <w:lang w:val="sr-Latn-CS"/>
        </w:rPr>
        <w:t xml:space="preserve">Ugovorne strane su saglasne da do raskida ovog Ugovora može doći ako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bude izvršavao svoje obaveze u rokovima i na način predvi</w:t>
      </w:r>
      <w:r>
        <w:rPr>
          <w:rFonts w:ascii="Times New Roman" w:hAnsi="Times New Roman" w:cs="Times New Roman"/>
          <w:sz w:val="24"/>
          <w:szCs w:val="24"/>
          <w:lang w:val="sr-Latn-CS"/>
        </w:rPr>
        <w:t xml:space="preserve">đen Ugovorom: </w:t>
      </w:r>
    </w:p>
    <w:p w:rsidR="00CC445F" w:rsidRPr="00307639" w:rsidRDefault="00CC445F" w:rsidP="00CC445F">
      <w:pPr>
        <w:numPr>
          <w:ilvl w:val="0"/>
          <w:numId w:val="11"/>
        </w:numPr>
        <w:tabs>
          <w:tab w:val="clear" w:pos="720"/>
          <w:tab w:val="num" w:pos="360"/>
        </w:tabs>
        <w:spacing w:after="0"/>
        <w:ind w:left="360"/>
        <w:jc w:val="both"/>
        <w:rPr>
          <w:rFonts w:ascii="Times New Roman" w:hAnsi="Times New Roman" w:cs="Times New Roman"/>
          <w:color w:val="000000"/>
          <w:sz w:val="24"/>
          <w:szCs w:val="24"/>
          <w:lang w:val="sr-Latn-CS"/>
        </w:rPr>
      </w:pPr>
      <w:r w:rsidRPr="005458F7">
        <w:rPr>
          <w:rFonts w:ascii="Times New Roman" w:hAnsi="Times New Roman" w:cs="Times New Roman"/>
          <w:sz w:val="24"/>
          <w:szCs w:val="24"/>
          <w:lang w:val="sr-Latn-CS"/>
        </w:rPr>
        <w:t xml:space="preserve">U slučaju da se </w:t>
      </w:r>
      <w:r>
        <w:rPr>
          <w:rFonts w:ascii="Times New Roman" w:hAnsi="Times New Roman" w:cs="Times New Roman"/>
          <w:color w:val="000000"/>
          <w:sz w:val="24"/>
          <w:szCs w:val="24"/>
        </w:rPr>
        <w:t>Dobavljač</w:t>
      </w:r>
      <w:r w:rsidRPr="005458F7">
        <w:rPr>
          <w:rFonts w:ascii="Times New Roman" w:hAnsi="Times New Roman" w:cs="Times New Roman"/>
          <w:sz w:val="24"/>
          <w:szCs w:val="24"/>
          <w:lang w:val="sr-Latn-CS"/>
        </w:rPr>
        <w:t xml:space="preserve"> ne pridržava svojih obaveza i u drugim slučajevima nesavjesnog obavljanja posla. Isto pravo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sr-Latn-CS"/>
        </w:rPr>
        <w:t xml:space="preserve"> ima u slučaju raskida ugovora, do izbora novog </w:t>
      </w:r>
      <w:r>
        <w:rPr>
          <w:rFonts w:ascii="Times New Roman" w:hAnsi="Times New Roman" w:cs="Times New Roman"/>
          <w:color w:val="000000"/>
          <w:sz w:val="24"/>
          <w:szCs w:val="24"/>
        </w:rPr>
        <w:t>Dobavljača</w:t>
      </w:r>
      <w:r w:rsidRPr="005458F7">
        <w:rPr>
          <w:rFonts w:ascii="Times New Roman" w:hAnsi="Times New Roman" w:cs="Times New Roman"/>
          <w:sz w:val="24"/>
          <w:szCs w:val="24"/>
          <w:lang w:val="sr-Latn-CS"/>
        </w:rPr>
        <w:t>.</w:t>
      </w:r>
    </w:p>
    <w:p w:rsidR="00CC445F" w:rsidRPr="005458F7" w:rsidRDefault="00CC445F" w:rsidP="00CC445F">
      <w:pPr>
        <w:spacing w:after="0"/>
        <w:jc w:val="both"/>
        <w:rPr>
          <w:rFonts w:ascii="Times New Roman" w:hAnsi="Times New Roman" w:cs="Times New Roman"/>
          <w:bCs/>
          <w:color w:val="000000"/>
          <w:sz w:val="24"/>
          <w:szCs w:val="24"/>
          <w:lang w:val="sr-Latn-CS"/>
        </w:rPr>
      </w:pPr>
      <w:r w:rsidRPr="005458F7">
        <w:rPr>
          <w:rFonts w:ascii="Times New Roman" w:hAnsi="Times New Roman" w:cs="Times New Roman"/>
          <w:bCs/>
          <w:color w:val="000000"/>
          <w:sz w:val="24"/>
          <w:szCs w:val="24"/>
          <w:lang w:val="sr-Latn-CS"/>
        </w:rPr>
        <w:t xml:space="preserve">Naručilac je obavezan da u slučaju </w:t>
      </w:r>
      <w:r w:rsidRPr="005458F7">
        <w:rPr>
          <w:rFonts w:ascii="Times New Roman" w:hAnsi="Times New Roman" w:cs="Times New Roman"/>
          <w:bCs/>
          <w:color w:val="000000"/>
          <w:sz w:val="24"/>
          <w:szCs w:val="24"/>
          <w:lang w:val="sl-SI"/>
        </w:rPr>
        <w:t>uočavanja propusta u izvršavanju ugovora</w:t>
      </w:r>
      <w:r w:rsidRPr="005458F7">
        <w:rPr>
          <w:rFonts w:ascii="Times New Roman" w:hAnsi="Times New Roman" w:cs="Times New Roman"/>
          <w:bCs/>
          <w:color w:val="000000"/>
          <w:sz w:val="24"/>
          <w:szCs w:val="24"/>
          <w:lang w:val="sr-Latn-CS"/>
        </w:rPr>
        <w:t xml:space="preserve"> pisanim putem pozove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 xml:space="preserve"> i da putem Zapisnika zajednički konstatuju uzrok</w:t>
      </w:r>
      <w:r w:rsidRPr="005458F7">
        <w:rPr>
          <w:rFonts w:ascii="Times New Roman" w:hAnsi="Times New Roman" w:cs="Times New Roman"/>
          <w:bCs/>
          <w:color w:val="000000"/>
          <w:sz w:val="24"/>
          <w:szCs w:val="24"/>
          <w:lang w:val="sl-SI"/>
        </w:rPr>
        <w:t xml:space="preserve"> i obim uočenih propusta</w:t>
      </w:r>
      <w:r w:rsidRPr="005458F7">
        <w:rPr>
          <w:rFonts w:ascii="Times New Roman" w:hAnsi="Times New Roman" w:cs="Times New Roman"/>
          <w:bCs/>
          <w:color w:val="000000"/>
          <w:sz w:val="24"/>
          <w:szCs w:val="24"/>
          <w:lang w:val="sr-Latn-CS"/>
        </w:rPr>
        <w:t xml:space="preserve">. Ukoliko se </w:t>
      </w:r>
      <w:r>
        <w:rPr>
          <w:rFonts w:ascii="Times New Roman" w:hAnsi="Times New Roman" w:cs="Times New Roman"/>
          <w:color w:val="000000"/>
          <w:sz w:val="24"/>
          <w:szCs w:val="24"/>
        </w:rPr>
        <w:t>Dobavljač</w:t>
      </w:r>
      <w:r w:rsidRPr="005458F7">
        <w:rPr>
          <w:rFonts w:ascii="Times New Roman" w:hAnsi="Times New Roman" w:cs="Times New Roman"/>
          <w:bCs/>
          <w:color w:val="000000"/>
          <w:sz w:val="24"/>
          <w:szCs w:val="24"/>
          <w:lang w:val="sr-Latn-CS"/>
        </w:rPr>
        <w:t xml:space="preserve"> ne odazove pozivu </w:t>
      </w:r>
      <w:r>
        <w:rPr>
          <w:rFonts w:ascii="Times New Roman" w:hAnsi="Times New Roman" w:cs="Times New Roman"/>
          <w:color w:val="000000"/>
          <w:sz w:val="24"/>
          <w:szCs w:val="24"/>
        </w:rPr>
        <w:t>Naručioca</w:t>
      </w:r>
      <w:r w:rsidRPr="005458F7">
        <w:rPr>
          <w:rFonts w:ascii="Times New Roman" w:hAnsi="Times New Roman" w:cs="Times New Roman"/>
          <w:bCs/>
          <w:color w:val="000000"/>
          <w:sz w:val="24"/>
          <w:szCs w:val="24"/>
          <w:lang w:val="sr-Latn-CS"/>
        </w:rPr>
        <w:t xml:space="preserve">, </w:t>
      </w:r>
      <w:r>
        <w:rPr>
          <w:rFonts w:ascii="Times New Roman" w:hAnsi="Times New Roman" w:cs="Times New Roman"/>
          <w:color w:val="000000"/>
          <w:sz w:val="24"/>
          <w:szCs w:val="24"/>
        </w:rPr>
        <w:t>Naručilac</w:t>
      </w:r>
      <w:r w:rsidRPr="005458F7">
        <w:rPr>
          <w:rFonts w:ascii="Times New Roman" w:hAnsi="Times New Roman" w:cs="Times New Roman"/>
          <w:bCs/>
          <w:color w:val="000000"/>
          <w:sz w:val="24"/>
          <w:szCs w:val="24"/>
          <w:lang w:val="sr-Latn-CS"/>
        </w:rPr>
        <w:t xml:space="preserve"> angažuje treće lice na teret </w:t>
      </w:r>
      <w:r>
        <w:rPr>
          <w:rFonts w:ascii="Times New Roman" w:hAnsi="Times New Roman" w:cs="Times New Roman"/>
          <w:color w:val="000000"/>
          <w:sz w:val="24"/>
          <w:szCs w:val="24"/>
        </w:rPr>
        <w:t>Dobavljača</w:t>
      </w:r>
      <w:r w:rsidRPr="005458F7">
        <w:rPr>
          <w:rFonts w:ascii="Times New Roman" w:hAnsi="Times New Roman" w:cs="Times New Roman"/>
          <w:bCs/>
          <w:color w:val="000000"/>
          <w:sz w:val="24"/>
          <w:szCs w:val="24"/>
          <w:lang w:val="sr-Latn-CS"/>
        </w:rPr>
        <w:t>.</w:t>
      </w:r>
    </w:p>
    <w:p w:rsidR="00CC445F" w:rsidRDefault="00CC445F" w:rsidP="00CC445F">
      <w:pPr>
        <w:spacing w:after="0"/>
        <w:jc w:val="center"/>
        <w:rPr>
          <w:rFonts w:ascii="Times New Roman" w:hAnsi="Times New Roman" w:cs="Times New Roman"/>
          <w:b/>
          <w:color w:val="000000"/>
          <w:sz w:val="24"/>
          <w:szCs w:val="24"/>
          <w:lang w:val="pl-PL"/>
        </w:rPr>
      </w:pPr>
    </w:p>
    <w:p w:rsidR="00CC445F" w:rsidRPr="00307639" w:rsidRDefault="00CC445F" w:rsidP="00CC445F">
      <w:pPr>
        <w:spacing w:after="0"/>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GARANCIJA ZA DOBRO IZVRŠENJE UGOVORA</w:t>
      </w:r>
    </w:p>
    <w:p w:rsidR="00CC445F" w:rsidRPr="005458F7" w:rsidRDefault="00CC445F" w:rsidP="00CC445F">
      <w:pPr>
        <w:spacing w:after="0" w:line="360" w:lineRule="auto"/>
        <w:jc w:val="center"/>
        <w:rPr>
          <w:rFonts w:ascii="Times New Roman" w:hAnsi="Times New Roman" w:cs="Times New Roman"/>
          <w:b/>
          <w:color w:val="000000"/>
          <w:sz w:val="24"/>
          <w:szCs w:val="24"/>
          <w:lang w:val="pl-PL"/>
        </w:rPr>
      </w:pPr>
      <w:r w:rsidRPr="005458F7">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10</w:t>
      </w:r>
    </w:p>
    <w:p w:rsidR="00CC445F" w:rsidRPr="00307639" w:rsidRDefault="00CC445F" w:rsidP="00CC445F">
      <w:pPr>
        <w:spacing w:after="0"/>
        <w:jc w:val="both"/>
        <w:rPr>
          <w:rFonts w:ascii="Times New Roman" w:hAnsi="Times New Roman" w:cs="Times New Roman"/>
          <w:sz w:val="24"/>
          <w:szCs w:val="24"/>
          <w:lang w:val="pl-PL"/>
        </w:rPr>
      </w:pPr>
      <w:r>
        <w:rPr>
          <w:rFonts w:ascii="Times New Roman" w:hAnsi="Times New Roman" w:cs="Times New Roman"/>
          <w:color w:val="000000"/>
          <w:sz w:val="24"/>
          <w:szCs w:val="24"/>
        </w:rPr>
        <w:t>Dobavljač</w:t>
      </w:r>
      <w:r w:rsidRPr="005458F7">
        <w:rPr>
          <w:rFonts w:ascii="Times New Roman" w:hAnsi="Times New Roman" w:cs="Times New Roman"/>
          <w:sz w:val="24"/>
          <w:szCs w:val="24"/>
          <w:lang w:val="pl-PL"/>
        </w:rPr>
        <w:t xml:space="preserve"> se obavezuje da </w:t>
      </w:r>
      <w:r>
        <w:rPr>
          <w:rFonts w:ascii="Times New Roman" w:hAnsi="Times New Roman" w:cs="Times New Roman"/>
          <w:color w:val="000000"/>
          <w:sz w:val="24"/>
          <w:szCs w:val="24"/>
        </w:rPr>
        <w:t>Naručiocu</w:t>
      </w:r>
      <w:r w:rsidRPr="005458F7">
        <w:rPr>
          <w:rFonts w:ascii="Times New Roman" w:hAnsi="Times New Roman" w:cs="Times New Roman"/>
          <w:sz w:val="24"/>
          <w:szCs w:val="24"/>
          <w:lang w:val="pl-PL"/>
        </w:rPr>
        <w:t xml:space="preserve"> u trenutku potpisivanja ovog Ugovora preda neopozivu, bezuslovnu i naplativu na prvi poziv  Garanciju banke, za dobro izvršenje ugovora na iznos </w:t>
      </w:r>
      <w:r>
        <w:rPr>
          <w:rFonts w:ascii="Times New Roman" w:hAnsi="Times New Roman" w:cs="Times New Roman"/>
          <w:sz w:val="24"/>
          <w:szCs w:val="24"/>
          <w:lang w:val="pl-PL"/>
        </w:rPr>
        <w:t>5</w:t>
      </w:r>
      <w:r w:rsidRPr="005458F7">
        <w:rPr>
          <w:rFonts w:ascii="Times New Roman" w:hAnsi="Times New Roman" w:cs="Times New Roman"/>
          <w:sz w:val="24"/>
          <w:szCs w:val="24"/>
          <w:lang w:val="pl-PL"/>
        </w:rPr>
        <w:t xml:space="preserve"> % od ukupne vrijednosti Ugovora, sa rokom važnosti 30 (trideset) dana dužim od ugovorenog roka iz člana </w:t>
      </w:r>
      <w:r w:rsidR="00592833">
        <w:rPr>
          <w:rFonts w:ascii="Times New Roman" w:hAnsi="Times New Roman" w:cs="Times New Roman"/>
          <w:sz w:val="24"/>
          <w:szCs w:val="24"/>
          <w:lang w:val="pl-PL"/>
        </w:rPr>
        <w:t>5</w:t>
      </w:r>
      <w:r w:rsidRPr="005458F7">
        <w:rPr>
          <w:rFonts w:ascii="Times New Roman" w:hAnsi="Times New Roman" w:cs="Times New Roman"/>
          <w:color w:val="000000"/>
          <w:sz w:val="24"/>
          <w:szCs w:val="24"/>
          <w:lang w:val="pl-PL"/>
        </w:rPr>
        <w:t xml:space="preserve"> </w:t>
      </w:r>
      <w:r w:rsidRPr="005458F7">
        <w:rPr>
          <w:rFonts w:ascii="Times New Roman" w:hAnsi="Times New Roman" w:cs="Times New Roman"/>
          <w:sz w:val="24"/>
          <w:szCs w:val="24"/>
          <w:lang w:val="pl-PL"/>
        </w:rPr>
        <w:t xml:space="preserve">ovog Ugovora i koju </w:t>
      </w: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može aktivirati u svakom momentu kada nastupi neki od razloga za raskid ovog Ugovora.</w:t>
      </w:r>
    </w:p>
    <w:p w:rsidR="00CC445F" w:rsidRPr="005458F7" w:rsidRDefault="00CC445F" w:rsidP="00CC445F">
      <w:pPr>
        <w:spacing w:after="0" w:line="240" w:lineRule="auto"/>
        <w:jc w:val="both"/>
        <w:rPr>
          <w:rFonts w:ascii="Times New Roman" w:hAnsi="Times New Roman" w:cs="Times New Roman"/>
          <w:sz w:val="24"/>
          <w:szCs w:val="24"/>
          <w:lang w:val="pl-PL"/>
        </w:rPr>
      </w:pPr>
      <w:r w:rsidRPr="005458F7">
        <w:rPr>
          <w:rFonts w:ascii="Times New Roman" w:hAnsi="Times New Roman" w:cs="Times New Roman"/>
          <w:sz w:val="24"/>
          <w:szCs w:val="24"/>
          <w:lang w:val="pl-PL"/>
        </w:rPr>
        <w:t>Garancija  treba biti izdata od poslovne banke koja se nalazi u Crnoj Gori ili strane banke preko korespodentne banke koja se nalazi u Crno</w:t>
      </w:r>
      <w:r>
        <w:rPr>
          <w:rFonts w:ascii="Times New Roman" w:hAnsi="Times New Roman" w:cs="Times New Roman"/>
          <w:sz w:val="24"/>
          <w:szCs w:val="24"/>
          <w:lang w:val="pl-PL"/>
        </w:rPr>
        <w:t xml:space="preserve">j Gori uz saglasnost </w:t>
      </w:r>
      <w:r>
        <w:rPr>
          <w:rFonts w:ascii="Times New Roman" w:hAnsi="Times New Roman" w:cs="Times New Roman"/>
          <w:color w:val="000000"/>
          <w:sz w:val="24"/>
          <w:szCs w:val="24"/>
        </w:rPr>
        <w:t>Naručioca</w:t>
      </w:r>
      <w:r>
        <w:rPr>
          <w:rFonts w:ascii="Times New Roman" w:hAnsi="Times New Roman" w:cs="Times New Roman"/>
          <w:sz w:val="24"/>
          <w:szCs w:val="24"/>
          <w:lang w:val="pl-PL"/>
        </w:rPr>
        <w:t>.</w:t>
      </w:r>
    </w:p>
    <w:p w:rsidR="00CC445F" w:rsidRDefault="00CC445F" w:rsidP="00CC445F">
      <w:pPr>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rPr>
        <w:t>Naručilac</w:t>
      </w:r>
      <w:r w:rsidRPr="005458F7">
        <w:rPr>
          <w:rFonts w:ascii="Times New Roman" w:hAnsi="Times New Roman" w:cs="Times New Roman"/>
          <w:sz w:val="24"/>
          <w:szCs w:val="24"/>
          <w:lang w:val="pl-PL"/>
        </w:rPr>
        <w:t xml:space="preserve"> se obavezuje da neposredno nakon  ispunjenja obaveza, na način i pod uslovima iz ovog ugovora,  vrati  </w:t>
      </w:r>
      <w:r>
        <w:rPr>
          <w:rFonts w:ascii="Times New Roman" w:hAnsi="Times New Roman" w:cs="Times New Roman"/>
          <w:color w:val="000000"/>
          <w:sz w:val="24"/>
          <w:szCs w:val="24"/>
        </w:rPr>
        <w:t>Dobavljaču</w:t>
      </w:r>
      <w:r w:rsidRPr="005458F7">
        <w:rPr>
          <w:rFonts w:ascii="Times New Roman" w:hAnsi="Times New Roman" w:cs="Times New Roman"/>
          <w:sz w:val="24"/>
          <w:szCs w:val="24"/>
          <w:lang w:val="pl-PL"/>
        </w:rPr>
        <w:t xml:space="preserve"> garanciju.</w:t>
      </w:r>
    </w:p>
    <w:p w:rsidR="00CC445F" w:rsidRDefault="00CC445F" w:rsidP="00CC445F">
      <w:pPr>
        <w:spacing w:after="0" w:line="240" w:lineRule="auto"/>
        <w:jc w:val="both"/>
        <w:rPr>
          <w:rFonts w:ascii="Times New Roman" w:hAnsi="Times New Roman" w:cs="Times New Roman"/>
          <w:sz w:val="24"/>
          <w:szCs w:val="24"/>
          <w:lang w:val="pl-PL"/>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4002BB" w:rsidRPr="00F86CFC" w:rsidRDefault="00673998" w:rsidP="00CC445F">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4002BB" w:rsidRPr="00182676" w:rsidRDefault="004002BB" w:rsidP="00CC445F">
      <w:pPr>
        <w:spacing w:after="0" w:line="240" w:lineRule="auto"/>
        <w:jc w:val="both"/>
        <w:rPr>
          <w:rFonts w:ascii="Times New Roman" w:hAnsi="Times New Roman" w:cs="Times New Roman"/>
          <w:color w:val="000000"/>
          <w:sz w:val="24"/>
          <w:szCs w:val="24"/>
        </w:rPr>
      </w:pPr>
    </w:p>
    <w:p w:rsidR="00CC445F" w:rsidRDefault="00CC445F" w:rsidP="00CC445F">
      <w:pPr>
        <w:spacing w:after="0" w:line="240" w:lineRule="auto"/>
        <w:jc w:val="center"/>
        <w:rPr>
          <w:rFonts w:ascii="Times New Roman" w:hAnsi="Times New Roman"/>
          <w:b/>
          <w:sz w:val="24"/>
          <w:szCs w:val="24"/>
          <w:lang w:val="pl-PL"/>
        </w:rPr>
      </w:pPr>
      <w:r w:rsidRPr="00C145C0">
        <w:rPr>
          <w:rFonts w:ascii="Times New Roman" w:hAnsi="Times New Roman"/>
          <w:b/>
          <w:sz w:val="24"/>
          <w:szCs w:val="24"/>
          <w:lang w:val="pl-PL"/>
        </w:rPr>
        <w:t>PREUZIMANJE PRAVA I OBAVEZA</w:t>
      </w:r>
    </w:p>
    <w:p w:rsidR="00CC445F" w:rsidRPr="00F86CFC" w:rsidRDefault="00CC445F" w:rsidP="00CC445F">
      <w:pPr>
        <w:pStyle w:val="Heading5"/>
        <w:keepLines w:val="0"/>
        <w:numPr>
          <w:ilvl w:val="4"/>
          <w:numId w:val="12"/>
        </w:numPr>
        <w:suppressAutoHyphens/>
        <w:spacing w:before="0" w:line="240" w:lineRule="auto"/>
        <w:ind w:left="1134" w:right="1134" w:firstLine="0"/>
        <w:jc w:val="center"/>
        <w:rPr>
          <w:rFonts w:ascii="Times New Roman" w:hAnsi="Times New Roman"/>
          <w:b/>
          <w:bCs/>
          <w:color w:val="auto"/>
          <w:sz w:val="24"/>
          <w:szCs w:val="24"/>
          <w:lang w:val="sr-Latn-CS"/>
        </w:rPr>
      </w:pPr>
      <w:r w:rsidRPr="00F86CFC">
        <w:rPr>
          <w:rFonts w:ascii="Times New Roman" w:hAnsi="Times New Roman"/>
          <w:b/>
          <w:color w:val="auto"/>
          <w:sz w:val="24"/>
          <w:szCs w:val="24"/>
          <w:lang w:val="sr-Latn-CS"/>
        </w:rPr>
        <w:t>Član 12</w:t>
      </w:r>
    </w:p>
    <w:p w:rsidR="00CC445F" w:rsidRPr="00307639" w:rsidRDefault="00CC445F" w:rsidP="00CC445F">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CC445F" w:rsidRPr="00307639" w:rsidRDefault="00CC445F" w:rsidP="00CC445F">
      <w:pPr>
        <w:spacing w:after="0" w:line="240" w:lineRule="auto"/>
        <w:jc w:val="center"/>
        <w:rPr>
          <w:rFonts w:ascii="Times New Roman" w:hAnsi="Times New Roman"/>
          <w:b/>
          <w:sz w:val="24"/>
          <w:szCs w:val="24"/>
          <w:lang w:val="sr-Latn-CS"/>
        </w:rPr>
      </w:pPr>
      <w:r w:rsidRPr="00C145C0">
        <w:rPr>
          <w:rFonts w:ascii="Times New Roman" w:hAnsi="Times New Roman"/>
          <w:b/>
          <w:sz w:val="24"/>
          <w:szCs w:val="24"/>
          <w:lang w:val="sr-Latn-CS"/>
        </w:rPr>
        <w:t>PRIMJENA PROPISA</w:t>
      </w:r>
    </w:p>
    <w:p w:rsidR="00CC445F" w:rsidRPr="00AB4104" w:rsidRDefault="00CC445F" w:rsidP="00CC445F">
      <w:pPr>
        <w:pStyle w:val="Heading2"/>
        <w:keepLines w:val="0"/>
        <w:numPr>
          <w:ilvl w:val="1"/>
          <w:numId w:val="12"/>
        </w:numPr>
        <w:suppressAutoHyphens/>
        <w:spacing w:before="0" w:line="240" w:lineRule="auto"/>
        <w:jc w:val="center"/>
        <w:rPr>
          <w:rFonts w:ascii="Times New Roman" w:hAnsi="Times New Roman"/>
          <w:color w:val="auto"/>
          <w:sz w:val="24"/>
          <w:szCs w:val="24"/>
          <w:lang w:val="sr-Latn-CS"/>
        </w:rPr>
      </w:pPr>
      <w:bookmarkStart w:id="26" w:name="_Toc475541887"/>
      <w:bookmarkStart w:id="27" w:name="_Toc482709543"/>
      <w:bookmarkStart w:id="28" w:name="_Toc509295594"/>
      <w:r>
        <w:rPr>
          <w:rFonts w:ascii="Times New Roman" w:hAnsi="Times New Roman"/>
          <w:color w:val="auto"/>
          <w:sz w:val="24"/>
          <w:szCs w:val="24"/>
          <w:lang w:val="sr-Latn-CS"/>
        </w:rPr>
        <w:t>Član 1</w:t>
      </w:r>
      <w:bookmarkEnd w:id="26"/>
      <w:bookmarkEnd w:id="27"/>
      <w:r>
        <w:rPr>
          <w:rFonts w:ascii="Times New Roman" w:hAnsi="Times New Roman"/>
          <w:color w:val="auto"/>
          <w:sz w:val="24"/>
          <w:szCs w:val="24"/>
          <w:lang w:val="sr-Latn-CS"/>
        </w:rPr>
        <w:t>3</w:t>
      </w:r>
      <w:bookmarkEnd w:id="28"/>
    </w:p>
    <w:p w:rsidR="00CC445F" w:rsidRPr="00C145C0" w:rsidRDefault="00CC445F" w:rsidP="00CC445F">
      <w:pPr>
        <w:spacing w:after="0" w:line="240" w:lineRule="auto"/>
        <w:jc w:val="both"/>
        <w:rPr>
          <w:rFonts w:ascii="Times New Roman" w:hAnsi="Times New Roman"/>
          <w:sz w:val="24"/>
          <w:szCs w:val="24"/>
          <w:lang w:val="sr-Latn-CS"/>
        </w:rPr>
      </w:pPr>
      <w:r w:rsidRPr="00C145C0">
        <w:rPr>
          <w:rFonts w:ascii="Times New Roman" w:hAnsi="Times New Roman"/>
          <w:sz w:val="24"/>
          <w:szCs w:val="24"/>
          <w:lang w:val="sr-Latn-CS"/>
        </w:rPr>
        <w:t>Za sve što nije predvi</w:t>
      </w:r>
      <w:r>
        <w:rPr>
          <w:rFonts w:ascii="Times New Roman" w:hAnsi="Times New Roman"/>
          <w:sz w:val="24"/>
          <w:szCs w:val="24"/>
          <w:lang w:val="sr-Latn-CS"/>
        </w:rPr>
        <w:t>đ</w:t>
      </w:r>
      <w:r w:rsidRPr="00C145C0">
        <w:rPr>
          <w:rFonts w:ascii="Times New Roman" w:hAnsi="Times New Roman"/>
          <w:sz w:val="24"/>
          <w:szCs w:val="24"/>
          <w:lang w:val="sr-Latn-CS"/>
        </w:rPr>
        <w:t>eno ovim ugovorom primjenjuju se odredbe Zakona o obligacionim odnosima i drugih pozitivnih propisa Crne Gore.</w:t>
      </w:r>
    </w:p>
    <w:p w:rsidR="00CC445F" w:rsidRPr="00C145C0" w:rsidRDefault="00CC445F" w:rsidP="00CC445F">
      <w:pPr>
        <w:pStyle w:val="BodyText2"/>
        <w:spacing w:after="0" w:line="240" w:lineRule="auto"/>
        <w:rPr>
          <w:b/>
          <w:sz w:val="24"/>
          <w:szCs w:val="24"/>
          <w:lang w:val="sr-Latn-CS"/>
        </w:rPr>
      </w:pPr>
    </w:p>
    <w:p w:rsidR="00CC445F" w:rsidRDefault="00CC445F" w:rsidP="00CC445F">
      <w:pPr>
        <w:pStyle w:val="BodyText2"/>
        <w:spacing w:after="0" w:line="276" w:lineRule="auto"/>
        <w:jc w:val="center"/>
        <w:rPr>
          <w:b/>
          <w:sz w:val="24"/>
          <w:szCs w:val="24"/>
          <w:lang w:val="sr-Latn-CS"/>
        </w:rPr>
      </w:pPr>
      <w:r w:rsidRPr="00C145C0">
        <w:rPr>
          <w:b/>
          <w:sz w:val="24"/>
          <w:szCs w:val="24"/>
          <w:lang w:val="sr-Latn-CS"/>
        </w:rPr>
        <w:t>SUDSKA NADLEŽNOST</w:t>
      </w:r>
    </w:p>
    <w:p w:rsidR="00CC445F" w:rsidRPr="00C145C0" w:rsidRDefault="00CC445F" w:rsidP="00CC445F">
      <w:pPr>
        <w:pStyle w:val="BodyText2"/>
        <w:spacing w:after="0" w:line="360" w:lineRule="auto"/>
        <w:jc w:val="center"/>
        <w:rPr>
          <w:b/>
          <w:sz w:val="24"/>
          <w:szCs w:val="24"/>
          <w:lang w:val="sr-Latn-CS"/>
        </w:rPr>
      </w:pPr>
      <w:r w:rsidRPr="00C145C0">
        <w:rPr>
          <w:b/>
          <w:sz w:val="24"/>
          <w:szCs w:val="24"/>
          <w:lang w:val="sr-Latn-CS"/>
        </w:rPr>
        <w:t xml:space="preserve">Član </w:t>
      </w:r>
      <w:r>
        <w:rPr>
          <w:b/>
          <w:sz w:val="24"/>
          <w:szCs w:val="24"/>
          <w:lang w:val="sr-Latn-CS"/>
        </w:rPr>
        <w:t>14</w:t>
      </w:r>
    </w:p>
    <w:p w:rsidR="00CC445F" w:rsidRDefault="00CC445F" w:rsidP="00CC445F">
      <w:pPr>
        <w:spacing w:after="0"/>
        <w:jc w:val="both"/>
        <w:rPr>
          <w:rFonts w:ascii="Times New Roman" w:hAnsi="Times New Roman"/>
          <w:b/>
          <w:sz w:val="24"/>
          <w:szCs w:val="24"/>
        </w:rPr>
      </w:pPr>
      <w:r w:rsidRPr="00C145C0">
        <w:rPr>
          <w:rFonts w:ascii="Times New Roman" w:hAnsi="Times New Roman"/>
          <w:sz w:val="24"/>
          <w:szCs w:val="24"/>
          <w:lang w:val="sr-Latn-CS"/>
        </w:rPr>
        <w:t>Ugovorne strane su saglasne da eventualne sporove povodom ovog ugovora rješavaju sporazumom. U protivnom, spor će rješavati nadležni sud u Podgorici</w:t>
      </w:r>
      <w:r>
        <w:rPr>
          <w:rFonts w:ascii="Times New Roman" w:hAnsi="Times New Roman"/>
          <w:b/>
          <w:sz w:val="24"/>
          <w:szCs w:val="24"/>
        </w:rPr>
        <w:t>.</w:t>
      </w:r>
    </w:p>
    <w:p w:rsidR="00CC445F" w:rsidRDefault="00CC445F" w:rsidP="00CC445F">
      <w:pPr>
        <w:spacing w:after="0"/>
        <w:jc w:val="both"/>
        <w:rPr>
          <w:rFonts w:ascii="Times New Roman" w:hAnsi="Times New Roman"/>
          <w:sz w:val="24"/>
          <w:szCs w:val="24"/>
          <w:lang w:val="sl-SI"/>
        </w:rPr>
      </w:pPr>
    </w:p>
    <w:p w:rsidR="00CC445F" w:rsidRPr="00397896" w:rsidRDefault="00CC445F" w:rsidP="00CC445F">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CC445F" w:rsidRPr="00885CBB" w:rsidRDefault="00CC445F" w:rsidP="00CC445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CC445F" w:rsidRDefault="00CC445F" w:rsidP="00CC445F">
      <w:pPr>
        <w:spacing w:after="0" w:line="240" w:lineRule="auto"/>
        <w:jc w:val="both"/>
        <w:rPr>
          <w:rFonts w:ascii="Times New Roman" w:hAnsi="Times New Roman" w:cs="Times New Roman"/>
          <w:b/>
          <w:bCs/>
          <w:color w:val="000000"/>
          <w:sz w:val="24"/>
          <w:szCs w:val="24"/>
        </w:rPr>
      </w:pPr>
    </w:p>
    <w:p w:rsidR="00F86CFC" w:rsidRDefault="00F86CFC" w:rsidP="00CC445F">
      <w:pPr>
        <w:spacing w:after="0" w:line="240" w:lineRule="auto"/>
        <w:jc w:val="both"/>
        <w:rPr>
          <w:rFonts w:ascii="Times New Roman" w:hAnsi="Times New Roman" w:cs="Times New Roman"/>
          <w:b/>
          <w:bCs/>
          <w:color w:val="000000"/>
          <w:sz w:val="24"/>
          <w:szCs w:val="24"/>
        </w:rPr>
      </w:pPr>
    </w:p>
    <w:p w:rsidR="00F86CFC" w:rsidRDefault="00F86CFC"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b/>
          <w:bCs/>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CC445F" w:rsidRPr="00852493" w:rsidRDefault="00CC445F" w:rsidP="00CC44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CC445F" w:rsidRDefault="00CC445F" w:rsidP="00CC445F">
      <w:pPr>
        <w:spacing w:after="0" w:line="240" w:lineRule="auto"/>
        <w:jc w:val="both"/>
        <w:rPr>
          <w:rFonts w:ascii="Times New Roman" w:hAnsi="Times New Roman" w:cs="Times New Roman"/>
          <w:color w:val="000000"/>
          <w:sz w:val="24"/>
          <w:szCs w:val="24"/>
        </w:rPr>
      </w:pPr>
    </w:p>
    <w:p w:rsidR="00F86CFC" w:rsidRDefault="00F86CFC" w:rsidP="00CC445F">
      <w:pPr>
        <w:spacing w:after="0" w:line="240" w:lineRule="auto"/>
        <w:jc w:val="both"/>
        <w:rPr>
          <w:rFonts w:ascii="Times New Roman" w:hAnsi="Times New Roman" w:cs="Times New Roman"/>
          <w:color w:val="000000"/>
          <w:sz w:val="24"/>
          <w:szCs w:val="24"/>
        </w:rPr>
      </w:pPr>
    </w:p>
    <w:p w:rsidR="00F86CFC" w:rsidRDefault="00F86CFC" w:rsidP="00CC445F">
      <w:pPr>
        <w:spacing w:after="0" w:line="240" w:lineRule="auto"/>
        <w:jc w:val="both"/>
        <w:rPr>
          <w:rFonts w:ascii="Times New Roman" w:hAnsi="Times New Roman" w:cs="Times New Roman"/>
          <w:color w:val="000000"/>
          <w:sz w:val="24"/>
          <w:szCs w:val="24"/>
        </w:rPr>
      </w:pPr>
    </w:p>
    <w:p w:rsidR="00CC445F" w:rsidRPr="00852493" w:rsidRDefault="00CC445F" w:rsidP="00CC445F">
      <w:pPr>
        <w:spacing w:after="0" w:line="240" w:lineRule="auto"/>
        <w:jc w:val="both"/>
        <w:rPr>
          <w:rFonts w:ascii="Times New Roman" w:hAnsi="Times New Roman" w:cs="Times New Roman"/>
          <w:color w:val="000000"/>
          <w:sz w:val="24"/>
          <w:szCs w:val="24"/>
        </w:rPr>
      </w:pPr>
    </w:p>
    <w:p w:rsidR="00CC445F" w:rsidRPr="00852493" w:rsidRDefault="00CC445F" w:rsidP="00CC445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CC445F" w:rsidRPr="00852493" w:rsidRDefault="00CC445F" w:rsidP="00CC445F">
      <w:pPr>
        <w:spacing w:after="0" w:line="240" w:lineRule="auto"/>
        <w:jc w:val="both"/>
        <w:rPr>
          <w:rFonts w:ascii="Times New Roman" w:hAnsi="Times New Roman" w:cs="Times New Roman"/>
          <w:sz w:val="24"/>
          <w:szCs w:val="24"/>
        </w:rPr>
      </w:pPr>
    </w:p>
    <w:p w:rsidR="00CC445F" w:rsidRPr="00852493" w:rsidRDefault="00CC445F" w:rsidP="00CC44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CC445F" w:rsidRPr="00852493" w:rsidRDefault="00CC445F" w:rsidP="00CC44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CC445F" w:rsidRPr="00852493" w:rsidRDefault="00CC445F" w:rsidP="00CC445F">
      <w:pPr>
        <w:spacing w:after="0" w:line="240" w:lineRule="auto"/>
        <w:ind w:firstLine="567"/>
        <w:jc w:val="right"/>
        <w:rPr>
          <w:rFonts w:ascii="Times New Roman" w:hAnsi="Times New Roman" w:cs="Times New Roman"/>
          <w:sz w:val="24"/>
          <w:szCs w:val="24"/>
        </w:rPr>
      </w:pPr>
    </w:p>
    <w:p w:rsidR="00CC445F" w:rsidRPr="00852493" w:rsidRDefault="00CC445F" w:rsidP="00CC44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CC445F" w:rsidRDefault="00CC445F" w:rsidP="00CC445F">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C445F" w:rsidRDefault="00CC445F" w:rsidP="00CC445F">
      <w:pPr>
        <w:spacing w:after="0" w:line="240" w:lineRule="auto"/>
        <w:ind w:right="588"/>
        <w:rPr>
          <w:rFonts w:ascii="Times New Roman" w:hAnsi="Times New Roman" w:cs="Times New Roman"/>
          <w:i/>
          <w:iCs/>
          <w:color w:val="000000"/>
          <w:sz w:val="24"/>
          <w:szCs w:val="24"/>
        </w:rPr>
      </w:pPr>
    </w:p>
    <w:p w:rsidR="00CC445F" w:rsidRDefault="00CC445F" w:rsidP="00CC445F">
      <w:pPr>
        <w:spacing w:after="0" w:line="240" w:lineRule="auto"/>
        <w:ind w:right="588"/>
        <w:rPr>
          <w:rFonts w:ascii="Times New Roman" w:hAnsi="Times New Roman" w:cs="Times New Roman"/>
          <w:sz w:val="20"/>
          <w:szCs w:val="20"/>
        </w:rPr>
      </w:pPr>
    </w:p>
    <w:p w:rsidR="00CC445F" w:rsidRDefault="00CC445F" w:rsidP="00CC445F">
      <w:pPr>
        <w:spacing w:after="0" w:line="240" w:lineRule="auto"/>
        <w:ind w:right="588"/>
        <w:rPr>
          <w:rFonts w:ascii="Times New Roman" w:hAnsi="Times New Roman" w:cs="Times New Roman"/>
          <w:sz w:val="20"/>
          <w:szCs w:val="20"/>
        </w:rPr>
      </w:pPr>
    </w:p>
    <w:p w:rsidR="00673998" w:rsidRDefault="00673998" w:rsidP="00CC445F">
      <w:pPr>
        <w:spacing w:after="0" w:line="240" w:lineRule="auto"/>
        <w:rPr>
          <w:rFonts w:ascii="Times New Roman" w:hAnsi="Times New Roman" w:cs="Times New Roman"/>
          <w:i/>
          <w:iCs/>
          <w:color w:val="000000"/>
          <w:sz w:val="24"/>
          <w:szCs w:val="24"/>
        </w:rPr>
      </w:pPr>
    </w:p>
    <w:p w:rsidR="00F86CFC" w:rsidRPr="00852493" w:rsidRDefault="00F86CFC" w:rsidP="00CC445F">
      <w:pPr>
        <w:spacing w:after="0" w:line="240" w:lineRule="auto"/>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Default="002E1B57" w:rsidP="005E6DFB">
      <w:pPr>
        <w:tabs>
          <w:tab w:val="left" w:pos="1950"/>
        </w:tabs>
        <w:jc w:val="center"/>
        <w:rPr>
          <w:rFonts w:ascii="Times New Roman" w:hAnsi="Times New Roman" w:cs="Times New Roman"/>
          <w:i/>
          <w:iCs/>
          <w:color w:val="000000"/>
          <w:sz w:val="24"/>
          <w:szCs w:val="24"/>
        </w:rPr>
      </w:pPr>
    </w:p>
    <w:p w:rsidR="00F86CFC" w:rsidRDefault="00F86CFC" w:rsidP="005E6DFB">
      <w:pPr>
        <w:tabs>
          <w:tab w:val="left" w:pos="1950"/>
        </w:tabs>
        <w:jc w:val="center"/>
        <w:rPr>
          <w:rFonts w:ascii="Times New Roman" w:hAnsi="Times New Roman" w:cs="Times New Roman"/>
          <w:i/>
          <w:iCs/>
          <w:color w:val="000000"/>
          <w:sz w:val="24"/>
          <w:szCs w:val="24"/>
        </w:rPr>
      </w:pPr>
    </w:p>
    <w:p w:rsidR="00F86CFC" w:rsidRPr="005E6DFB" w:rsidRDefault="00F86CFC"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509295595"/>
      <w:r w:rsidRPr="00852493">
        <w:rPr>
          <w:i w:val="0"/>
          <w:iCs w:val="0"/>
          <w:u w:val="none"/>
        </w:rPr>
        <w:t>UPUTSTVO PONUĐAČIMA ZA SAČINJAVANJE I PODNOŠENJE PONUDE</w:t>
      </w:r>
      <w:bookmarkEnd w:id="29"/>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673998">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509295596"/>
      <w:r w:rsidRPr="00852493">
        <w:rPr>
          <w:i w:val="0"/>
          <w:iCs w:val="0"/>
          <w:u w:val="none"/>
        </w:rPr>
        <w:t>OVLAŠĆENJE ZA ZASTUPANJE I UČESTVOVANJE U POSTUPKU JAVNOG OTVARANJA PONUDA</w:t>
      </w:r>
      <w:bookmarkEnd w:id="30"/>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1" w:name="_Toc509295597"/>
      <w:r>
        <w:rPr>
          <w:i w:val="0"/>
          <w:iCs w:val="0"/>
          <w:u w:val="none"/>
        </w:rPr>
        <w:t>UPUTSTVO</w:t>
      </w:r>
      <w:r w:rsidRPr="00852493">
        <w:rPr>
          <w:i w:val="0"/>
          <w:iCs w:val="0"/>
          <w:u w:val="none"/>
        </w:rPr>
        <w:t xml:space="preserve"> O PRAVNOM SREDSTVU</w:t>
      </w:r>
      <w:bookmarkEnd w:id="31"/>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w:t>
      </w:r>
      <w:r w:rsidR="002E0FB7">
        <w:rPr>
          <w:rFonts w:ascii="Times New Roman" w:hAnsi="Times New Roman" w:cs="Times New Roman"/>
          <w:color w:val="000000"/>
          <w:sz w:val="24"/>
          <w:szCs w:val="24"/>
        </w:rPr>
        <w:t>za vođenje postupka od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5"/>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C4" w:rsidRDefault="00DA5BC4" w:rsidP="008C0E75">
      <w:pPr>
        <w:spacing w:after="0" w:line="240" w:lineRule="auto"/>
      </w:pPr>
      <w:r>
        <w:separator/>
      </w:r>
    </w:p>
  </w:endnote>
  <w:endnote w:type="continuationSeparator" w:id="1">
    <w:p w:rsidR="00DA5BC4" w:rsidRDefault="00DA5BC4"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06" w:rsidRDefault="00D40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40706" w:rsidRDefault="00D40706" w:rsidP="00922175">
        <w:pPr>
          <w:jc w:val="right"/>
        </w:pPr>
        <w:r>
          <w:t xml:space="preserve">Strana </w:t>
        </w:r>
        <w:r w:rsidR="00304730">
          <w:fldChar w:fldCharType="begin"/>
        </w:r>
        <w:r w:rsidR="000A188A">
          <w:instrText xml:space="preserve"> PAGE </w:instrText>
        </w:r>
        <w:r w:rsidR="00304730">
          <w:fldChar w:fldCharType="separate"/>
        </w:r>
        <w:r w:rsidR="00BE1384">
          <w:rPr>
            <w:noProof/>
          </w:rPr>
          <w:t>1</w:t>
        </w:r>
        <w:r w:rsidR="00304730">
          <w:rPr>
            <w:noProof/>
          </w:rPr>
          <w:fldChar w:fldCharType="end"/>
        </w:r>
        <w:r>
          <w:t xml:space="preserve"> od </w:t>
        </w:r>
        <w:r w:rsidR="00304730">
          <w:fldChar w:fldCharType="begin"/>
        </w:r>
        <w:r w:rsidR="000A188A">
          <w:instrText xml:space="preserve"> NUMPAGES  </w:instrText>
        </w:r>
        <w:r w:rsidR="00304730">
          <w:fldChar w:fldCharType="separate"/>
        </w:r>
        <w:r w:rsidR="00BE1384">
          <w:rPr>
            <w:noProof/>
          </w:rPr>
          <w:t>6</w:t>
        </w:r>
        <w:r w:rsidR="00304730">
          <w:rPr>
            <w:noProof/>
          </w:rPr>
          <w:fldChar w:fldCharType="end"/>
        </w:r>
      </w:p>
    </w:sdtContent>
  </w:sdt>
  <w:p w:rsidR="00D40706" w:rsidRPr="000074F9" w:rsidRDefault="00D40706"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06" w:rsidRDefault="00D40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C4" w:rsidRDefault="00DA5BC4" w:rsidP="008C0E75">
      <w:pPr>
        <w:spacing w:after="0" w:line="240" w:lineRule="auto"/>
      </w:pPr>
      <w:r>
        <w:separator/>
      </w:r>
    </w:p>
  </w:footnote>
  <w:footnote w:type="continuationSeparator" w:id="1">
    <w:p w:rsidR="00DA5BC4" w:rsidRDefault="00DA5BC4" w:rsidP="008C0E75">
      <w:pPr>
        <w:spacing w:after="0" w:line="240" w:lineRule="auto"/>
      </w:pPr>
      <w:r>
        <w:continuationSeparator/>
      </w:r>
    </w:p>
  </w:footnote>
  <w:footnote w:id="2">
    <w:p w:rsidR="00D40706" w:rsidRDefault="00D4070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D40706" w:rsidRDefault="00D4070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D40706" w:rsidRDefault="00D4070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D40706" w:rsidRPr="007E1F59" w:rsidRDefault="00D4070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0706" w:rsidRDefault="00D40706" w:rsidP="008C0E75">
      <w:pPr>
        <w:pStyle w:val="FootnoteText"/>
        <w:rPr>
          <w:rFonts w:cs="Times New Roman"/>
        </w:rPr>
      </w:pPr>
    </w:p>
  </w:footnote>
  <w:footnote w:id="6">
    <w:p w:rsidR="00D40706" w:rsidRPr="007E1F59" w:rsidRDefault="00D40706"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40706" w:rsidRDefault="00D40706" w:rsidP="008C0E75">
      <w:pPr>
        <w:pStyle w:val="FootnoteText"/>
        <w:jc w:val="both"/>
        <w:rPr>
          <w:rFonts w:cs="Times New Roman"/>
        </w:rPr>
      </w:pPr>
    </w:p>
  </w:footnote>
  <w:footnote w:id="7">
    <w:p w:rsidR="00D40706" w:rsidRDefault="00D4070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40706" w:rsidRDefault="00D40706"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40706" w:rsidRPr="007E1F59" w:rsidRDefault="00D4070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0706" w:rsidRDefault="00D40706" w:rsidP="008C0E75">
      <w:pPr>
        <w:pStyle w:val="FootnoteText"/>
        <w:rPr>
          <w:rFonts w:cs="Times New Roman"/>
        </w:rPr>
      </w:pPr>
    </w:p>
  </w:footnote>
  <w:footnote w:id="10">
    <w:p w:rsidR="00D40706" w:rsidRPr="00EF3747" w:rsidRDefault="00D40706"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40706" w:rsidRDefault="00D40706" w:rsidP="008C0E75">
      <w:pPr>
        <w:pStyle w:val="FootnoteText"/>
        <w:rPr>
          <w:rFonts w:cs="Times New Roman"/>
        </w:rPr>
      </w:pPr>
    </w:p>
  </w:footnote>
  <w:footnote w:id="11">
    <w:p w:rsidR="00D40706" w:rsidRPr="007E1F59" w:rsidRDefault="00D4070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40706" w:rsidRDefault="00D40706" w:rsidP="008C0E75">
      <w:pPr>
        <w:pStyle w:val="FootnoteText"/>
        <w:rPr>
          <w:rFonts w:cs="Times New Roman"/>
        </w:rPr>
      </w:pPr>
    </w:p>
  </w:footnote>
  <w:footnote w:id="12">
    <w:p w:rsidR="00D40706" w:rsidRPr="007F6785" w:rsidRDefault="00D40706"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40706" w:rsidRDefault="00D40706" w:rsidP="008C0E75">
      <w:pPr>
        <w:pStyle w:val="FootnoteText"/>
        <w:jc w:val="both"/>
        <w:rPr>
          <w:rFonts w:cs="Times New Roman"/>
        </w:rPr>
      </w:pPr>
    </w:p>
  </w:footnote>
  <w:footnote w:id="13">
    <w:p w:rsidR="00D40706" w:rsidRDefault="00D4070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40706" w:rsidRPr="00FA6401" w:rsidRDefault="00D40706"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65F3F" w:rsidRDefault="00665F3F" w:rsidP="00665F3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65F3F" w:rsidRDefault="00665F3F" w:rsidP="00665F3F">
      <w:pPr>
        <w:pStyle w:val="FootnoteText"/>
        <w:rPr>
          <w:rFonts w:cs="Times New Roman"/>
        </w:rPr>
      </w:pPr>
    </w:p>
  </w:footnote>
  <w:footnote w:id="16">
    <w:p w:rsidR="00D40706" w:rsidRDefault="00D40706"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06" w:rsidRDefault="00D40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06" w:rsidRDefault="00D40706">
    <w:pPr>
      <w:pStyle w:val="Header"/>
      <w:jc w:val="right"/>
      <w:rPr>
        <w:rFonts w:cs="Times New Roman"/>
      </w:rPr>
    </w:pPr>
  </w:p>
  <w:p w:rsidR="00D40706" w:rsidRDefault="00D40706">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706" w:rsidRDefault="00D407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9">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8"/>
  </w:num>
  <w:num w:numId="6">
    <w:abstractNumId w:val="10"/>
  </w:num>
  <w:num w:numId="7">
    <w:abstractNumId w:val="11"/>
  </w:num>
  <w:num w:numId="8">
    <w:abstractNumId w:val="9"/>
  </w:num>
  <w:num w:numId="9">
    <w:abstractNumId w:val="5"/>
  </w:num>
  <w:num w:numId="10">
    <w:abstractNumId w:val="1"/>
  </w:num>
  <w:num w:numId="11">
    <w:abstractNumId w:val="6"/>
  </w:num>
  <w:num w:numId="1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4243E"/>
    <w:rsid w:val="00051D52"/>
    <w:rsid w:val="00054A2D"/>
    <w:rsid w:val="00082791"/>
    <w:rsid w:val="000859A7"/>
    <w:rsid w:val="00090763"/>
    <w:rsid w:val="00097557"/>
    <w:rsid w:val="000A188A"/>
    <w:rsid w:val="000B32A1"/>
    <w:rsid w:val="000C13AC"/>
    <w:rsid w:val="000F02F9"/>
    <w:rsid w:val="00107B3B"/>
    <w:rsid w:val="00142FDD"/>
    <w:rsid w:val="00146C86"/>
    <w:rsid w:val="001528D9"/>
    <w:rsid w:val="001619AB"/>
    <w:rsid w:val="00180AF0"/>
    <w:rsid w:val="00196077"/>
    <w:rsid w:val="001A34DD"/>
    <w:rsid w:val="001A6B96"/>
    <w:rsid w:val="001D66D9"/>
    <w:rsid w:val="00223527"/>
    <w:rsid w:val="002305AE"/>
    <w:rsid w:val="00230B0B"/>
    <w:rsid w:val="0023133B"/>
    <w:rsid w:val="002321EE"/>
    <w:rsid w:val="00246B9F"/>
    <w:rsid w:val="00251544"/>
    <w:rsid w:val="00253B16"/>
    <w:rsid w:val="0026738A"/>
    <w:rsid w:val="002752AC"/>
    <w:rsid w:val="002844AE"/>
    <w:rsid w:val="00287268"/>
    <w:rsid w:val="00296EB3"/>
    <w:rsid w:val="002A247C"/>
    <w:rsid w:val="002A6588"/>
    <w:rsid w:val="002B675D"/>
    <w:rsid w:val="002B71F3"/>
    <w:rsid w:val="002C1B9D"/>
    <w:rsid w:val="002C3D09"/>
    <w:rsid w:val="002D2CF0"/>
    <w:rsid w:val="002E0185"/>
    <w:rsid w:val="002E0FB7"/>
    <w:rsid w:val="002E1B57"/>
    <w:rsid w:val="00304730"/>
    <w:rsid w:val="00343603"/>
    <w:rsid w:val="00347AE4"/>
    <w:rsid w:val="0035579A"/>
    <w:rsid w:val="003822F1"/>
    <w:rsid w:val="00383628"/>
    <w:rsid w:val="00384A66"/>
    <w:rsid w:val="00387B9A"/>
    <w:rsid w:val="00394483"/>
    <w:rsid w:val="00394B30"/>
    <w:rsid w:val="003C5F0C"/>
    <w:rsid w:val="003F2B1B"/>
    <w:rsid w:val="003F6681"/>
    <w:rsid w:val="004002BB"/>
    <w:rsid w:val="0040451E"/>
    <w:rsid w:val="00406284"/>
    <w:rsid w:val="00412268"/>
    <w:rsid w:val="00441205"/>
    <w:rsid w:val="00441E14"/>
    <w:rsid w:val="00457966"/>
    <w:rsid w:val="00481185"/>
    <w:rsid w:val="0049795B"/>
    <w:rsid w:val="004B0115"/>
    <w:rsid w:val="004C7AFE"/>
    <w:rsid w:val="004E076B"/>
    <w:rsid w:val="004F1D92"/>
    <w:rsid w:val="00504C59"/>
    <w:rsid w:val="005114EB"/>
    <w:rsid w:val="00524611"/>
    <w:rsid w:val="00531548"/>
    <w:rsid w:val="005530B8"/>
    <w:rsid w:val="00553178"/>
    <w:rsid w:val="005533AB"/>
    <w:rsid w:val="005713EF"/>
    <w:rsid w:val="00573A84"/>
    <w:rsid w:val="00574E40"/>
    <w:rsid w:val="00577337"/>
    <w:rsid w:val="00592833"/>
    <w:rsid w:val="005C5638"/>
    <w:rsid w:val="005D5BCD"/>
    <w:rsid w:val="005D7131"/>
    <w:rsid w:val="005E4503"/>
    <w:rsid w:val="005E5A83"/>
    <w:rsid w:val="005E6DFB"/>
    <w:rsid w:val="005F12A1"/>
    <w:rsid w:val="00601E48"/>
    <w:rsid w:val="0060574E"/>
    <w:rsid w:val="00606252"/>
    <w:rsid w:val="00610015"/>
    <w:rsid w:val="00662449"/>
    <w:rsid w:val="006633C1"/>
    <w:rsid w:val="00663749"/>
    <w:rsid w:val="00665F3F"/>
    <w:rsid w:val="00671A31"/>
    <w:rsid w:val="00673998"/>
    <w:rsid w:val="00693013"/>
    <w:rsid w:val="00695C5E"/>
    <w:rsid w:val="006A1CE8"/>
    <w:rsid w:val="006C66C0"/>
    <w:rsid w:val="006C7033"/>
    <w:rsid w:val="006D3B96"/>
    <w:rsid w:val="006D73B3"/>
    <w:rsid w:val="006E2F82"/>
    <w:rsid w:val="006E6CF3"/>
    <w:rsid w:val="006F7D56"/>
    <w:rsid w:val="0070198F"/>
    <w:rsid w:val="007107A2"/>
    <w:rsid w:val="00714AA2"/>
    <w:rsid w:val="0073138A"/>
    <w:rsid w:val="0074127C"/>
    <w:rsid w:val="007472BF"/>
    <w:rsid w:val="00750028"/>
    <w:rsid w:val="007631DE"/>
    <w:rsid w:val="00771158"/>
    <w:rsid w:val="007901D5"/>
    <w:rsid w:val="007A3113"/>
    <w:rsid w:val="007B4E94"/>
    <w:rsid w:val="007C3088"/>
    <w:rsid w:val="007D0D65"/>
    <w:rsid w:val="007D3C96"/>
    <w:rsid w:val="007D7C1D"/>
    <w:rsid w:val="0080462F"/>
    <w:rsid w:val="00826E84"/>
    <w:rsid w:val="0086056B"/>
    <w:rsid w:val="00864FEA"/>
    <w:rsid w:val="00865320"/>
    <w:rsid w:val="00866953"/>
    <w:rsid w:val="00874A32"/>
    <w:rsid w:val="008851C9"/>
    <w:rsid w:val="008B2A98"/>
    <w:rsid w:val="008C0E75"/>
    <w:rsid w:val="008D45CB"/>
    <w:rsid w:val="008D6814"/>
    <w:rsid w:val="008E2347"/>
    <w:rsid w:val="009178E6"/>
    <w:rsid w:val="00922175"/>
    <w:rsid w:val="00944FC9"/>
    <w:rsid w:val="00953780"/>
    <w:rsid w:val="009555F0"/>
    <w:rsid w:val="009562F6"/>
    <w:rsid w:val="009704EF"/>
    <w:rsid w:val="00971561"/>
    <w:rsid w:val="0099490E"/>
    <w:rsid w:val="009A3D64"/>
    <w:rsid w:val="009A3E09"/>
    <w:rsid w:val="009B0BBB"/>
    <w:rsid w:val="009B4A93"/>
    <w:rsid w:val="009B4D1E"/>
    <w:rsid w:val="009C0B4F"/>
    <w:rsid w:val="009C497F"/>
    <w:rsid w:val="009E2FDA"/>
    <w:rsid w:val="00A02D88"/>
    <w:rsid w:val="00A30187"/>
    <w:rsid w:val="00A32623"/>
    <w:rsid w:val="00A50A0C"/>
    <w:rsid w:val="00A56A42"/>
    <w:rsid w:val="00A75306"/>
    <w:rsid w:val="00A813E8"/>
    <w:rsid w:val="00A947A1"/>
    <w:rsid w:val="00A95EEB"/>
    <w:rsid w:val="00AA570C"/>
    <w:rsid w:val="00AA5CD9"/>
    <w:rsid w:val="00AB6CD9"/>
    <w:rsid w:val="00AB721C"/>
    <w:rsid w:val="00AE6E92"/>
    <w:rsid w:val="00AF5ADF"/>
    <w:rsid w:val="00B214F8"/>
    <w:rsid w:val="00B224C8"/>
    <w:rsid w:val="00B44B87"/>
    <w:rsid w:val="00B5153E"/>
    <w:rsid w:val="00B536BC"/>
    <w:rsid w:val="00B618B5"/>
    <w:rsid w:val="00B71FBF"/>
    <w:rsid w:val="00B93347"/>
    <w:rsid w:val="00B93C86"/>
    <w:rsid w:val="00BA1BEB"/>
    <w:rsid w:val="00BA57F2"/>
    <w:rsid w:val="00BB295C"/>
    <w:rsid w:val="00BC59AA"/>
    <w:rsid w:val="00BC7294"/>
    <w:rsid w:val="00BD7151"/>
    <w:rsid w:val="00BD74C5"/>
    <w:rsid w:val="00BE1384"/>
    <w:rsid w:val="00BE3AF4"/>
    <w:rsid w:val="00BF0728"/>
    <w:rsid w:val="00BF6206"/>
    <w:rsid w:val="00C03BC3"/>
    <w:rsid w:val="00C100EA"/>
    <w:rsid w:val="00C118A5"/>
    <w:rsid w:val="00C2071B"/>
    <w:rsid w:val="00C33E2A"/>
    <w:rsid w:val="00C44783"/>
    <w:rsid w:val="00C56D3F"/>
    <w:rsid w:val="00C6117D"/>
    <w:rsid w:val="00C964AF"/>
    <w:rsid w:val="00C965C9"/>
    <w:rsid w:val="00C97B40"/>
    <w:rsid w:val="00CA2FA1"/>
    <w:rsid w:val="00CB4DFA"/>
    <w:rsid w:val="00CC409F"/>
    <w:rsid w:val="00CC445F"/>
    <w:rsid w:val="00CC5813"/>
    <w:rsid w:val="00CE7AC1"/>
    <w:rsid w:val="00CF095E"/>
    <w:rsid w:val="00D144DA"/>
    <w:rsid w:val="00D25BB1"/>
    <w:rsid w:val="00D3328A"/>
    <w:rsid w:val="00D35B51"/>
    <w:rsid w:val="00D365B3"/>
    <w:rsid w:val="00D40706"/>
    <w:rsid w:val="00D458BA"/>
    <w:rsid w:val="00D567E0"/>
    <w:rsid w:val="00D62336"/>
    <w:rsid w:val="00D84380"/>
    <w:rsid w:val="00D92117"/>
    <w:rsid w:val="00D95A5E"/>
    <w:rsid w:val="00DA0299"/>
    <w:rsid w:val="00DA057B"/>
    <w:rsid w:val="00DA1E08"/>
    <w:rsid w:val="00DA5BC4"/>
    <w:rsid w:val="00DB0EAC"/>
    <w:rsid w:val="00DB54F1"/>
    <w:rsid w:val="00DC10D7"/>
    <w:rsid w:val="00DE0242"/>
    <w:rsid w:val="00DE3F36"/>
    <w:rsid w:val="00DF5013"/>
    <w:rsid w:val="00E02276"/>
    <w:rsid w:val="00E1603B"/>
    <w:rsid w:val="00E21764"/>
    <w:rsid w:val="00E23529"/>
    <w:rsid w:val="00E33A41"/>
    <w:rsid w:val="00E35B06"/>
    <w:rsid w:val="00E51F4B"/>
    <w:rsid w:val="00E56770"/>
    <w:rsid w:val="00E653E6"/>
    <w:rsid w:val="00E66D50"/>
    <w:rsid w:val="00E81241"/>
    <w:rsid w:val="00E915C9"/>
    <w:rsid w:val="00EB58F4"/>
    <w:rsid w:val="00EC5F63"/>
    <w:rsid w:val="00ED71EA"/>
    <w:rsid w:val="00EE3F19"/>
    <w:rsid w:val="00F03153"/>
    <w:rsid w:val="00F061C1"/>
    <w:rsid w:val="00F10D7A"/>
    <w:rsid w:val="00F136C7"/>
    <w:rsid w:val="00F1545A"/>
    <w:rsid w:val="00F17121"/>
    <w:rsid w:val="00F318CF"/>
    <w:rsid w:val="00F31AB6"/>
    <w:rsid w:val="00F33AA8"/>
    <w:rsid w:val="00F33D84"/>
    <w:rsid w:val="00F35889"/>
    <w:rsid w:val="00F544C4"/>
    <w:rsid w:val="00F66D7E"/>
    <w:rsid w:val="00F750E3"/>
    <w:rsid w:val="00F770E0"/>
    <w:rsid w:val="00F86CFC"/>
    <w:rsid w:val="00F93A3B"/>
    <w:rsid w:val="00FB7BB4"/>
    <w:rsid w:val="00FC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 w:type="paragraph" w:customStyle="1" w:styleId="Brezrazmikov1">
    <w:name w:val="Brez razmikov1"/>
    <w:uiPriority w:val="99"/>
    <w:qFormat/>
    <w:rsid w:val="00504C59"/>
    <w:pPr>
      <w:spacing w:after="0" w:line="240" w:lineRule="auto"/>
    </w:pPr>
    <w:rPr>
      <w:rFonts w:ascii="Calibri" w:eastAsia="Calibri" w:hAnsi="Calibri" w:cs="Calibri"/>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C585-8A15-498B-BF75-B9FC401D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6907</Words>
  <Characters>39371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2018-03-20T07:07:00Z</cp:lastPrinted>
  <dcterms:created xsi:type="dcterms:W3CDTF">2018-04-05T10:40:00Z</dcterms:created>
  <dcterms:modified xsi:type="dcterms:W3CDTF">2018-04-05T10:40:00Z</dcterms:modified>
</cp:coreProperties>
</file>